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94" w:rsidRPr="00B379C0" w:rsidRDefault="00FC3794" w:rsidP="00AC0417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3048C7" w:rsidRDefault="003048C7" w:rsidP="003048C7">
      <w:pPr>
        <w:shd w:val="clear" w:color="auto" w:fill="FFFFFF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Общероссийская общественная организация </w:t>
      </w:r>
    </w:p>
    <w:p w:rsidR="003048C7" w:rsidRDefault="003048C7" w:rsidP="003048C7">
      <w:pPr>
        <w:shd w:val="clear" w:color="auto" w:fill="FFFFFF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«Ассоциация врачей-офтальмологов»</w:t>
      </w:r>
    </w:p>
    <w:p w:rsidR="003048C7" w:rsidRDefault="003048C7" w:rsidP="003048C7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Москва, ул. </w:t>
      </w:r>
      <w:proofErr w:type="spellStart"/>
      <w:r>
        <w:rPr>
          <w:sz w:val="28"/>
          <w:szCs w:val="28"/>
        </w:rPr>
        <w:t>Садовая-Черногрязская</w:t>
      </w:r>
      <w:proofErr w:type="spellEnd"/>
      <w:r>
        <w:rPr>
          <w:sz w:val="28"/>
          <w:szCs w:val="28"/>
        </w:rPr>
        <w:t xml:space="preserve">, д.14/19, </w:t>
      </w:r>
    </w:p>
    <w:p w:rsidR="003048C7" w:rsidRDefault="003048C7" w:rsidP="003048C7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 (495) 607-73-31,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avo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portal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название медицинской профессиональной некоммерческой организации,</w:t>
      </w: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  <w:proofErr w:type="gramStart"/>
      <w:r>
        <w:rPr>
          <w:sz w:val="20"/>
          <w:szCs w:val="20"/>
        </w:rPr>
        <w:t xml:space="preserve">утвердившей Клинические рекомендации, адрес, телефон, </w:t>
      </w:r>
      <w:r>
        <w:rPr>
          <w:sz w:val="20"/>
          <w:szCs w:val="20"/>
          <w:lang w:val="en-US"/>
        </w:rPr>
        <w:t>web</w:t>
      </w:r>
      <w:r>
        <w:rPr>
          <w:sz w:val="20"/>
          <w:szCs w:val="20"/>
        </w:rPr>
        <w:t xml:space="preserve">-сайт </w:t>
      </w:r>
      <w:proofErr w:type="gramEnd"/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shd w:val="clear" w:color="auto" w:fill="FFFFFF"/>
        <w:spacing w:before="15" w:after="15"/>
        <w:jc w:val="center"/>
        <w:textAlignment w:val="baseline"/>
        <w:outlineLvl w:val="1"/>
        <w:rPr>
          <w:b/>
          <w:bCs/>
          <w:color w:val="303030"/>
          <w:sz w:val="28"/>
          <w:szCs w:val="28"/>
        </w:rPr>
      </w:pPr>
      <w:r>
        <w:rPr>
          <w:b/>
          <w:bCs/>
          <w:color w:val="303030"/>
          <w:sz w:val="28"/>
          <w:szCs w:val="28"/>
        </w:rPr>
        <w:t>КЛИНИЧЕСКИЕ РЕКОМЕНДАЦИИ</w:t>
      </w:r>
    </w:p>
    <w:p w:rsidR="003048C7" w:rsidRDefault="003048C7" w:rsidP="003048C7">
      <w:pPr>
        <w:shd w:val="clear" w:color="auto" w:fill="FFFFFF"/>
        <w:spacing w:before="15" w:after="15"/>
        <w:jc w:val="center"/>
        <w:textAlignment w:val="baseline"/>
        <w:outlineLvl w:val="1"/>
        <w:rPr>
          <w:b/>
          <w:bCs/>
          <w:color w:val="303030"/>
          <w:sz w:val="28"/>
          <w:szCs w:val="28"/>
        </w:rPr>
      </w:pPr>
    </w:p>
    <w:p w:rsidR="003048C7" w:rsidRDefault="00733C62" w:rsidP="00733C62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Диагностика и лечение туберкулезных </w:t>
      </w:r>
      <w:proofErr w:type="spellStart"/>
      <w:r>
        <w:rPr>
          <w:b/>
          <w:sz w:val="28"/>
          <w:szCs w:val="28"/>
        </w:rPr>
        <w:t>увеитов</w:t>
      </w:r>
      <w:proofErr w:type="spellEnd"/>
      <w:r>
        <w:rPr>
          <w:b/>
          <w:sz w:val="28"/>
          <w:szCs w:val="28"/>
        </w:rPr>
        <w:t xml:space="preserve"> </w:t>
      </w: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наименование заболевания (заболеваний) или состояния (состояний)</w:t>
      </w:r>
    </w:p>
    <w:p w:rsidR="003048C7" w:rsidRDefault="003048C7" w:rsidP="003048C7">
      <w:pPr>
        <w:tabs>
          <w:tab w:val="left" w:pos="142"/>
        </w:tabs>
        <w:suppressAutoHyphens/>
        <w:rPr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rPr>
          <w:sz w:val="28"/>
          <w:szCs w:val="28"/>
        </w:rPr>
      </w:pPr>
    </w:p>
    <w:p w:rsidR="003048C7" w:rsidRDefault="003048C7" w:rsidP="003048C7">
      <w:pPr>
        <w:pBdr>
          <w:bottom w:val="single" w:sz="4" w:space="1" w:color="auto"/>
        </w:pBdr>
        <w:tabs>
          <w:tab w:val="left" w:pos="142"/>
        </w:tabs>
        <w:suppressAutoHyphens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Код</w:t>
      </w:r>
      <w:r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</w:rPr>
        <w:t>коды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МКБ</w:t>
      </w:r>
      <w:r>
        <w:rPr>
          <w:b/>
          <w:sz w:val="28"/>
          <w:szCs w:val="28"/>
          <w:lang w:val="en-US"/>
        </w:rPr>
        <w:t xml:space="preserve">-10: H 32.0, H 22.0, </w:t>
      </w:r>
      <w:proofErr w:type="gramStart"/>
      <w:r>
        <w:rPr>
          <w:b/>
          <w:sz w:val="28"/>
          <w:szCs w:val="28"/>
          <w:lang w:val="en-US"/>
        </w:rPr>
        <w:t>A</w:t>
      </w:r>
      <w:proofErr w:type="gramEnd"/>
      <w:r>
        <w:rPr>
          <w:b/>
          <w:sz w:val="28"/>
          <w:szCs w:val="28"/>
          <w:lang w:val="en-US"/>
        </w:rPr>
        <w:t xml:space="preserve"> 18.5.1, A 18.5.4, A 18.5.7, A 18.5.8</w:t>
      </w: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0"/>
          <w:szCs w:val="20"/>
        </w:rPr>
        <w:t>код/коды заболевания (заболеваний) или состояния (состояний), представленного/</w:t>
      </w:r>
      <w:proofErr w:type="spellStart"/>
      <w:r>
        <w:rPr>
          <w:sz w:val="20"/>
          <w:szCs w:val="20"/>
        </w:rPr>
        <w:t>ных</w:t>
      </w:r>
      <w:proofErr w:type="spellEnd"/>
      <w:r>
        <w:rPr>
          <w:sz w:val="20"/>
          <w:szCs w:val="20"/>
        </w:rPr>
        <w:t xml:space="preserve"> в Клинических рекомендациях, по Международной классификации болезней десятого пересмотра</w:t>
      </w:r>
    </w:p>
    <w:p w:rsidR="003048C7" w:rsidRDefault="003048C7" w:rsidP="003048C7">
      <w:pPr>
        <w:tabs>
          <w:tab w:val="left" w:pos="142"/>
        </w:tabs>
        <w:suppressAutoHyphens/>
        <w:rPr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8"/>
          <w:szCs w:val="28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8"/>
          <w:szCs w:val="28"/>
        </w:rPr>
      </w:pPr>
    </w:p>
    <w:p w:rsidR="003048C7" w:rsidRDefault="003048C7" w:rsidP="003048C7">
      <w:pPr>
        <w:pStyle w:val="a5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Утверждено:</w:t>
      </w:r>
      <w:r>
        <w:rPr>
          <w:sz w:val="28"/>
          <w:szCs w:val="28"/>
        </w:rPr>
        <w:t xml:space="preserve"> «24» сентября 2015 г, Москва, </w:t>
      </w:r>
    </w:p>
    <w:p w:rsidR="003048C7" w:rsidRDefault="003048C7" w:rsidP="003048C7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Заседание Президиума Общероссийской общественной организации «Ассоциация врачей-офтальмологов»</w:t>
      </w: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3048C7" w:rsidRDefault="003048C7" w:rsidP="003048C7">
      <w:pPr>
        <w:tabs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Нероев</w:t>
      </w:r>
      <w:proofErr w:type="spellEnd"/>
      <w:r>
        <w:rPr>
          <w:sz w:val="28"/>
          <w:szCs w:val="28"/>
        </w:rPr>
        <w:t xml:space="preserve">                                                                   В.В. </w:t>
      </w:r>
      <w:proofErr w:type="spellStart"/>
      <w:r>
        <w:rPr>
          <w:sz w:val="28"/>
          <w:szCs w:val="28"/>
        </w:rPr>
        <w:t>Нероев</w:t>
      </w:r>
      <w:proofErr w:type="spellEnd"/>
    </w:p>
    <w:tbl>
      <w:tblPr>
        <w:tblW w:w="9571" w:type="dxa"/>
        <w:tblLook w:val="04A0"/>
      </w:tblPr>
      <w:tblGrid>
        <w:gridCol w:w="4785"/>
        <w:gridCol w:w="4786"/>
      </w:tblGrid>
      <w:tr w:rsidR="003048C7" w:rsidTr="003048C7">
        <w:tc>
          <w:tcPr>
            <w:tcW w:w="4785" w:type="dxa"/>
          </w:tcPr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и подпись руководителя 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медицинской профессиональной 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некоммерческой организации, 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</w:rPr>
              <w:t>утвердившей Клинические рекомендации</w:t>
            </w:r>
            <w:proofErr w:type="gramEnd"/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и подпись Главного внештатного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специалиста Минздрава России по профилю</w:t>
            </w:r>
          </w:p>
          <w:p w:rsidR="003048C7" w:rsidRDefault="003048C7">
            <w:pPr>
              <w:tabs>
                <w:tab w:val="left" w:pos="142"/>
              </w:tabs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3048C7" w:rsidRDefault="003048C7" w:rsidP="003048C7">
      <w:pPr>
        <w:pStyle w:val="a3"/>
        <w:jc w:val="center"/>
        <w:rPr>
          <w:b/>
        </w:rPr>
      </w:pPr>
    </w:p>
    <w:p w:rsidR="00FE0C77" w:rsidRPr="00B379C0" w:rsidRDefault="00FE0C77" w:rsidP="00FC3794">
      <w:pPr>
        <w:spacing w:line="360" w:lineRule="auto"/>
        <w:jc w:val="center"/>
        <w:rPr>
          <w:spacing w:val="20"/>
        </w:rPr>
      </w:pPr>
    </w:p>
    <w:p w:rsidR="00E228BB" w:rsidRPr="00B379C0" w:rsidRDefault="00E228BB" w:rsidP="00FE0C77">
      <w:pPr>
        <w:spacing w:line="360" w:lineRule="auto"/>
        <w:jc w:val="both"/>
        <w:rPr>
          <w:spacing w:val="20"/>
        </w:rPr>
      </w:pPr>
    </w:p>
    <w:p w:rsidR="00FE0C77" w:rsidRPr="00B379C0" w:rsidRDefault="00FE0C77" w:rsidP="00FE0C7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Рабочая группа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Ходжаев Н.С.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</w:rPr>
        <w:t>Танковский</w:t>
      </w:r>
      <w:proofErr w:type="spellEnd"/>
      <w:r w:rsidRPr="00B379C0">
        <w:rPr>
          <w:spacing w:val="20"/>
        </w:rPr>
        <w:t xml:space="preserve"> В.Э.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6803"/>
        <w:jc w:val="both"/>
        <w:rPr>
          <w:spacing w:val="20"/>
        </w:rPr>
      </w:pPr>
      <w:proofErr w:type="spellStart"/>
      <w:r w:rsidRPr="00B379C0">
        <w:rPr>
          <w:spacing w:val="20"/>
        </w:rPr>
        <w:t>Слепова</w:t>
      </w:r>
      <w:proofErr w:type="spellEnd"/>
      <w:r w:rsidRPr="00B379C0">
        <w:rPr>
          <w:spacing w:val="20"/>
        </w:rPr>
        <w:t xml:space="preserve"> О.С.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</w:rPr>
        <w:t>Эргешов</w:t>
      </w:r>
      <w:proofErr w:type="spellEnd"/>
      <w:r w:rsidRPr="00B379C0">
        <w:rPr>
          <w:spacing w:val="20"/>
        </w:rPr>
        <w:t xml:space="preserve"> А.Э.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Комиссарова О.Г.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</w:rPr>
        <w:t>Харлампиди</w:t>
      </w:r>
      <w:proofErr w:type="spellEnd"/>
      <w:r w:rsidRPr="00B379C0">
        <w:rPr>
          <w:spacing w:val="20"/>
        </w:rPr>
        <w:t xml:space="preserve"> М.П.</w:t>
      </w:r>
    </w:p>
    <w:p w:rsidR="00D21FF3" w:rsidRPr="00B379C0" w:rsidRDefault="00D21FF3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Ерёмина М.В.</w:t>
      </w:r>
    </w:p>
    <w:p w:rsidR="00FE0C77" w:rsidRPr="00B379C0" w:rsidRDefault="00FE0C77" w:rsidP="003A558B">
      <w:pPr>
        <w:pStyle w:val="a5"/>
        <w:numPr>
          <w:ilvl w:val="0"/>
          <w:numId w:val="5"/>
        </w:num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Александрова Т.Е.</w:t>
      </w:r>
    </w:p>
    <w:p w:rsidR="00FE0C77" w:rsidRPr="00B379C0" w:rsidRDefault="00FE0C77" w:rsidP="00FC3794">
      <w:pPr>
        <w:spacing w:line="360" w:lineRule="auto"/>
        <w:jc w:val="center"/>
        <w:rPr>
          <w:spacing w:val="20"/>
          <w:sz w:val="28"/>
          <w:szCs w:val="2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DA447C" w:rsidRPr="00B379C0" w:rsidRDefault="00DA447C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E228BB" w:rsidRPr="00B379C0" w:rsidRDefault="00E228BB" w:rsidP="00E228BB">
      <w:pPr>
        <w:tabs>
          <w:tab w:val="left" w:pos="0"/>
        </w:tabs>
        <w:spacing w:line="360" w:lineRule="auto"/>
        <w:ind w:firstLine="720"/>
        <w:jc w:val="center"/>
        <w:rPr>
          <w:b/>
          <w:bCs/>
        </w:rPr>
      </w:pPr>
      <w:r w:rsidRPr="00B379C0">
        <w:rPr>
          <w:b/>
          <w:bCs/>
        </w:rPr>
        <w:t>Содержание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804"/>
        <w:gridCol w:w="1134"/>
      </w:tblGrid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>Список сокращений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8F61E5" w:rsidP="00C11657">
            <w:pPr>
              <w:pStyle w:val="a5"/>
              <w:spacing w:line="360" w:lineRule="auto"/>
              <w:ind w:left="0"/>
              <w:jc w:val="center"/>
            </w:pPr>
            <w:r>
              <w:t>4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 w:rsidRPr="00B379C0">
              <w:t>1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Введение  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8F61E5" w:rsidP="00C11657">
            <w:pPr>
              <w:pStyle w:val="a5"/>
              <w:spacing w:line="360" w:lineRule="auto"/>
              <w:ind w:left="0"/>
              <w:jc w:val="center"/>
            </w:pPr>
            <w:r>
              <w:t>5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>
              <w:t>Методология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5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>Термины и определения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6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Классификация туберкулезных </w:t>
            </w:r>
            <w:proofErr w:type="spellStart"/>
            <w:r w:rsidRPr="00B379C0"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6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A2F86">
              <w:t>Диагноз в соответствии с Международной классификацией болезней</w:t>
            </w:r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7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6</w:t>
            </w:r>
          </w:p>
        </w:tc>
        <w:tc>
          <w:tcPr>
            <w:tcW w:w="6804" w:type="dxa"/>
            <w:shd w:val="clear" w:color="auto" w:fill="auto"/>
          </w:tcPr>
          <w:p w:rsidR="003A558B" w:rsidRPr="00BA2F86" w:rsidRDefault="003A558B" w:rsidP="00C11657">
            <w:pPr>
              <w:pStyle w:val="a5"/>
              <w:spacing w:line="360" w:lineRule="auto"/>
              <w:ind w:left="0"/>
            </w:pPr>
            <w:r w:rsidRPr="00BA2F86">
              <w:t xml:space="preserve">Виды, формы, условия оказания медицинской помощи </w:t>
            </w:r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8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7</w:t>
            </w:r>
          </w:p>
        </w:tc>
        <w:tc>
          <w:tcPr>
            <w:tcW w:w="6804" w:type="dxa"/>
            <w:shd w:val="clear" w:color="auto" w:fill="auto"/>
          </w:tcPr>
          <w:p w:rsidR="003A558B" w:rsidRPr="00BA2F86" w:rsidRDefault="003A558B" w:rsidP="00C11657">
            <w:pPr>
              <w:pStyle w:val="a5"/>
              <w:spacing w:line="360" w:lineRule="auto"/>
              <w:ind w:left="0"/>
            </w:pPr>
            <w:r w:rsidRPr="00BA2F86">
              <w:t>Порядок оказания медицинской помощи</w:t>
            </w:r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8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Факторы риска развития туберкулёзных </w:t>
            </w:r>
            <w:proofErr w:type="spellStart"/>
            <w:r w:rsidRPr="00B379C0"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8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Диагностика туберкулёзных </w:t>
            </w:r>
            <w:proofErr w:type="spellStart"/>
            <w:r w:rsidRPr="00B379C0"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9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9.1.</w:t>
            </w:r>
          </w:p>
        </w:tc>
        <w:tc>
          <w:tcPr>
            <w:tcW w:w="6804" w:type="dxa"/>
            <w:shd w:val="clear" w:color="auto" w:fill="auto"/>
          </w:tcPr>
          <w:p w:rsidR="003A558B" w:rsidRPr="00DF7B75" w:rsidRDefault="003A558B" w:rsidP="00C1165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B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Клинические особенности туберкулезных </w:t>
            </w:r>
            <w:proofErr w:type="spellStart"/>
            <w:r w:rsidRPr="00DF7B75">
              <w:rPr>
                <w:rFonts w:ascii="Arial" w:hAnsi="Arial" w:cs="Arial"/>
                <w:b/>
                <w:i/>
                <w:sz w:val="18"/>
                <w:szCs w:val="18"/>
              </w:rPr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9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9.2.</w:t>
            </w:r>
          </w:p>
        </w:tc>
        <w:tc>
          <w:tcPr>
            <w:tcW w:w="6804" w:type="dxa"/>
            <w:shd w:val="clear" w:color="auto" w:fill="auto"/>
          </w:tcPr>
          <w:p w:rsidR="003A558B" w:rsidRPr="0012128C" w:rsidRDefault="003A558B" w:rsidP="00C116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128C">
              <w:rPr>
                <w:rFonts w:ascii="Arial" w:hAnsi="Arial" w:cs="Arial"/>
                <w:b/>
                <w:sz w:val="18"/>
                <w:szCs w:val="18"/>
              </w:rPr>
              <w:t xml:space="preserve">Методы обследования больных с подозрением </w:t>
            </w:r>
            <w:proofErr w:type="gramStart"/>
            <w:r w:rsidRPr="0012128C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proofErr w:type="gramEnd"/>
            <w:r w:rsidRPr="0012128C">
              <w:rPr>
                <w:rFonts w:ascii="Arial" w:hAnsi="Arial" w:cs="Arial"/>
                <w:b/>
                <w:sz w:val="18"/>
                <w:szCs w:val="18"/>
              </w:rPr>
              <w:t xml:space="preserve"> туберкулезный увеит</w:t>
            </w:r>
          </w:p>
        </w:tc>
        <w:tc>
          <w:tcPr>
            <w:tcW w:w="1134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12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>
              <w:t>Модели пациентов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16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11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Лечение </w:t>
            </w:r>
            <w:proofErr w:type="spellStart"/>
            <w:r w:rsidRPr="00B379C0">
              <w:t>увеитов</w:t>
            </w:r>
            <w:proofErr w:type="spellEnd"/>
            <w:r w:rsidRPr="00B379C0">
              <w:t xml:space="preserve"> туберкулезной этиологии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17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12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>Побочное действие противотуберкулезных препаратов и методы устранения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25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 xml:space="preserve">13 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Системная кортикостероидная терапия в лечении туберкулезных </w:t>
            </w:r>
            <w:proofErr w:type="spellStart"/>
            <w:r w:rsidRPr="00B379C0"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29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 xml:space="preserve">14 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Прочие препараты в лечении туберкулезных </w:t>
            </w:r>
            <w:proofErr w:type="spellStart"/>
            <w:r w:rsidRPr="00B379C0">
              <w:t>увеитов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29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 xml:space="preserve">15 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>Хирургическое лечение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30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 xml:space="preserve">16 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 xml:space="preserve">Режим для больных туберкулёзным </w:t>
            </w:r>
            <w:proofErr w:type="spellStart"/>
            <w:r w:rsidRPr="00B379C0">
              <w:t>увеитом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31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17</w:t>
            </w: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</w:pPr>
            <w:r w:rsidRPr="00B379C0">
              <w:t>Критерии оценки качества медицинской помощи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pStyle w:val="a5"/>
              <w:spacing w:line="360" w:lineRule="auto"/>
              <w:ind w:left="0"/>
              <w:jc w:val="center"/>
            </w:pPr>
            <w:r>
              <w:t>31</w:t>
            </w:r>
          </w:p>
        </w:tc>
      </w:tr>
      <w:tr w:rsidR="003A558B" w:rsidRPr="00B379C0" w:rsidTr="00C11657">
        <w:tc>
          <w:tcPr>
            <w:tcW w:w="959" w:type="dxa"/>
            <w:shd w:val="clear" w:color="auto" w:fill="auto"/>
          </w:tcPr>
          <w:p w:rsidR="003A558B" w:rsidRPr="00B379C0" w:rsidRDefault="003A558B" w:rsidP="00C11657">
            <w:pPr>
              <w:tabs>
                <w:tab w:val="left" w:pos="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804" w:type="dxa"/>
            <w:shd w:val="clear" w:color="auto" w:fill="auto"/>
          </w:tcPr>
          <w:p w:rsidR="003A558B" w:rsidRPr="00B379C0" w:rsidRDefault="003A558B" w:rsidP="00C11657">
            <w:pPr>
              <w:tabs>
                <w:tab w:val="left" w:pos="0"/>
              </w:tabs>
              <w:spacing w:line="360" w:lineRule="auto"/>
              <w:rPr>
                <w:bCs/>
              </w:rPr>
            </w:pPr>
            <w:r w:rsidRPr="00B379C0">
              <w:t>Список литературы</w:t>
            </w:r>
          </w:p>
        </w:tc>
        <w:tc>
          <w:tcPr>
            <w:tcW w:w="1134" w:type="dxa"/>
            <w:shd w:val="clear" w:color="auto" w:fill="auto"/>
          </w:tcPr>
          <w:p w:rsidR="003A558B" w:rsidRPr="00B379C0" w:rsidRDefault="003A558B" w:rsidP="00C11657">
            <w:pPr>
              <w:tabs>
                <w:tab w:val="left" w:pos="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</w:tbl>
    <w:p w:rsidR="00FE0C77" w:rsidRPr="00B379C0" w:rsidRDefault="00FE0C77" w:rsidP="00FC3794">
      <w:pPr>
        <w:spacing w:line="360" w:lineRule="auto"/>
        <w:jc w:val="center"/>
        <w:rPr>
          <w:b/>
          <w:spacing w:val="20"/>
          <w:sz w:val="18"/>
          <w:szCs w:val="18"/>
        </w:rPr>
      </w:pPr>
    </w:p>
    <w:p w:rsidR="00F150AE" w:rsidRPr="00B379C0" w:rsidRDefault="00F150AE" w:rsidP="00F150AE">
      <w:pPr>
        <w:spacing w:line="360" w:lineRule="auto"/>
        <w:rPr>
          <w:b/>
          <w:sz w:val="18"/>
          <w:szCs w:val="18"/>
        </w:rPr>
      </w:pPr>
    </w:p>
    <w:p w:rsidR="00AC0417" w:rsidRPr="00B379C0" w:rsidRDefault="00AC0417" w:rsidP="00AC0417">
      <w:pPr>
        <w:spacing w:line="360" w:lineRule="auto"/>
        <w:rPr>
          <w:b/>
          <w:spacing w:val="20"/>
        </w:rPr>
      </w:pPr>
      <w:r w:rsidRPr="00B379C0">
        <w:rPr>
          <w:b/>
          <w:spacing w:val="20"/>
          <w:sz w:val="18"/>
          <w:szCs w:val="18"/>
        </w:rPr>
        <w:t xml:space="preserve"> </w:t>
      </w:r>
      <w:r w:rsidRPr="00B379C0">
        <w:rPr>
          <w:b/>
          <w:spacing w:val="20"/>
          <w:sz w:val="18"/>
          <w:szCs w:val="18"/>
        </w:rPr>
        <w:br w:type="page"/>
      </w:r>
      <w:r w:rsidRPr="00B379C0">
        <w:rPr>
          <w:b/>
          <w:spacing w:val="20"/>
        </w:rPr>
        <w:lastRenderedPageBreak/>
        <w:t>СПИСОК СОКРАЩЕНИ</w:t>
      </w:r>
      <w:r w:rsidR="00B379C0" w:rsidRPr="00B379C0">
        <w:rPr>
          <w:b/>
          <w:spacing w:val="20"/>
        </w:rPr>
        <w:t>Й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МБТ – микобактерия туберкулёза</w:t>
      </w:r>
    </w:p>
    <w:p w:rsidR="00AC0417" w:rsidRPr="00B379C0" w:rsidRDefault="00096B79" w:rsidP="00AC0417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ССС – </w:t>
      </w:r>
      <w:proofErr w:type="spellStart"/>
      <w:proofErr w:type="gramStart"/>
      <w:r>
        <w:rPr>
          <w:spacing w:val="20"/>
        </w:rPr>
        <w:t>сердечно-со</w:t>
      </w:r>
      <w:r w:rsidR="00AC0417" w:rsidRPr="00B379C0">
        <w:rPr>
          <w:spacing w:val="20"/>
        </w:rPr>
        <w:t>судистая</w:t>
      </w:r>
      <w:proofErr w:type="spellEnd"/>
      <w:proofErr w:type="gramEnd"/>
      <w:r w:rsidR="00AC0417" w:rsidRPr="00B379C0">
        <w:rPr>
          <w:spacing w:val="20"/>
        </w:rPr>
        <w:t xml:space="preserve"> система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ЦНС – центральная нервная система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ЖКТ – желудочно-кишечный тракт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 xml:space="preserve">ПАСК – </w:t>
      </w:r>
      <w:proofErr w:type="spellStart"/>
      <w:proofErr w:type="gramStart"/>
      <w:r w:rsidRPr="00B379C0">
        <w:rPr>
          <w:spacing w:val="20"/>
        </w:rPr>
        <w:t>пара-аминосалициловая</w:t>
      </w:r>
      <w:proofErr w:type="spellEnd"/>
      <w:proofErr w:type="gramEnd"/>
      <w:r w:rsidRPr="00B379C0">
        <w:rPr>
          <w:spacing w:val="20"/>
        </w:rPr>
        <w:t xml:space="preserve"> кислота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ВИЧ – вирус иммунодефицита человека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СПИД – синдром приобретённого иммунодефицита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ПТД – противотуберкулёзный диспансер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>ОЛС – общая лечебная сеть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S</w:t>
      </w:r>
      <w:r w:rsidRPr="00B379C0">
        <w:rPr>
          <w:spacing w:val="20"/>
        </w:rPr>
        <w:t xml:space="preserve"> – </w:t>
      </w:r>
      <w:proofErr w:type="gramStart"/>
      <w:r w:rsidRPr="00B379C0">
        <w:rPr>
          <w:spacing w:val="20"/>
        </w:rPr>
        <w:t>стрептомицин</w:t>
      </w:r>
      <w:proofErr w:type="gram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 xml:space="preserve">К – </w:t>
      </w:r>
      <w:proofErr w:type="spellStart"/>
      <w:r w:rsidRPr="00B379C0">
        <w:rPr>
          <w:spacing w:val="20"/>
        </w:rPr>
        <w:t>канамицин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 xml:space="preserve">А – </w:t>
      </w:r>
      <w:proofErr w:type="spellStart"/>
      <w:r w:rsidRPr="00B379C0">
        <w:rPr>
          <w:spacing w:val="20"/>
        </w:rPr>
        <w:t>амикацин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Cap</w:t>
      </w:r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капреомицин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Cs</w:t>
      </w:r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циклосерин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R</w:t>
      </w:r>
      <w:r w:rsidRPr="00B379C0">
        <w:rPr>
          <w:spacing w:val="20"/>
        </w:rPr>
        <w:t xml:space="preserve"> – </w:t>
      </w:r>
      <w:proofErr w:type="spellStart"/>
      <w:proofErr w:type="gramStart"/>
      <w:r w:rsidRPr="00B379C0">
        <w:rPr>
          <w:spacing w:val="20"/>
        </w:rPr>
        <w:t>рифампицин</w:t>
      </w:r>
      <w:proofErr w:type="spellEnd"/>
      <w:proofErr w:type="gram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Rb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рифабутин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</w:rPr>
        <w:t xml:space="preserve">Н – </w:t>
      </w:r>
      <w:proofErr w:type="spellStart"/>
      <w:r w:rsidRPr="00B379C0">
        <w:rPr>
          <w:spacing w:val="20"/>
        </w:rPr>
        <w:t>изониазид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F</w:t>
      </w:r>
      <w:r w:rsidRPr="00B379C0">
        <w:rPr>
          <w:spacing w:val="20"/>
        </w:rPr>
        <w:t xml:space="preserve"> – </w:t>
      </w:r>
      <w:proofErr w:type="spellStart"/>
      <w:proofErr w:type="gramStart"/>
      <w:r w:rsidRPr="00B379C0">
        <w:rPr>
          <w:spacing w:val="20"/>
        </w:rPr>
        <w:t>феназид</w:t>
      </w:r>
      <w:proofErr w:type="spellEnd"/>
      <w:proofErr w:type="gram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Ft</w:t>
      </w:r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фтивазид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Mt</w:t>
      </w:r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метазид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gramStart"/>
      <w:r w:rsidRPr="00B379C0">
        <w:rPr>
          <w:spacing w:val="20"/>
          <w:lang w:val="en-US"/>
        </w:rPr>
        <w:t>Et</w:t>
      </w:r>
      <w:proofErr w:type="gram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этионамид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Pt</w:t>
      </w:r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протионамид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Z</w:t>
      </w:r>
      <w:r w:rsidRPr="00B379C0">
        <w:rPr>
          <w:spacing w:val="20"/>
        </w:rPr>
        <w:t xml:space="preserve"> – </w:t>
      </w:r>
      <w:proofErr w:type="spellStart"/>
      <w:proofErr w:type="gramStart"/>
      <w:r w:rsidRPr="00B379C0">
        <w:rPr>
          <w:spacing w:val="20"/>
        </w:rPr>
        <w:t>пиразинамид</w:t>
      </w:r>
      <w:proofErr w:type="spellEnd"/>
      <w:proofErr w:type="gram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Fq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фторхинолоны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Cipfl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ципрофлоксацин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Lomfl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ломефлоксацин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Levfl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левофлоксацин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Sparfl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спарфлоксацин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proofErr w:type="spellStart"/>
      <w:r w:rsidRPr="00B379C0">
        <w:rPr>
          <w:spacing w:val="20"/>
          <w:lang w:val="en-US"/>
        </w:rPr>
        <w:t>Moxfl</w:t>
      </w:r>
      <w:proofErr w:type="spellEnd"/>
      <w:r w:rsidRPr="00B379C0">
        <w:rPr>
          <w:spacing w:val="20"/>
        </w:rPr>
        <w:t xml:space="preserve"> – </w:t>
      </w:r>
      <w:proofErr w:type="spellStart"/>
      <w:r w:rsidRPr="00B379C0">
        <w:rPr>
          <w:spacing w:val="20"/>
        </w:rPr>
        <w:t>моксифлоксацин</w:t>
      </w:r>
      <w:proofErr w:type="spellEnd"/>
      <w:r w:rsidRPr="00B379C0">
        <w:rPr>
          <w:spacing w:val="20"/>
        </w:rPr>
        <w:t xml:space="preserve"> </w:t>
      </w:r>
    </w:p>
    <w:p w:rsidR="00AC0417" w:rsidRPr="00B379C0" w:rsidRDefault="00AC0417" w:rsidP="00AC0417">
      <w:pPr>
        <w:spacing w:line="360" w:lineRule="auto"/>
        <w:jc w:val="both"/>
        <w:rPr>
          <w:spacing w:val="20"/>
        </w:rPr>
      </w:pPr>
      <w:r w:rsidRPr="00B379C0">
        <w:rPr>
          <w:spacing w:val="20"/>
          <w:lang w:val="en-US"/>
        </w:rPr>
        <w:t>Pas</w:t>
      </w:r>
      <w:r w:rsidRPr="00B379C0">
        <w:rPr>
          <w:spacing w:val="20"/>
        </w:rPr>
        <w:t xml:space="preserve"> - ПАСК</w:t>
      </w:r>
    </w:p>
    <w:p w:rsidR="00B379C0" w:rsidRPr="009D24B6" w:rsidRDefault="00AC0417" w:rsidP="003A558B">
      <w:pPr>
        <w:numPr>
          <w:ilvl w:val="0"/>
          <w:numId w:val="6"/>
        </w:numPr>
        <w:tabs>
          <w:tab w:val="left" w:pos="0"/>
        </w:tabs>
        <w:spacing w:line="360" w:lineRule="auto"/>
        <w:ind w:firstLine="54"/>
        <w:jc w:val="center"/>
        <w:rPr>
          <w:b/>
          <w:bCs/>
          <w:sz w:val="28"/>
          <w:szCs w:val="28"/>
        </w:rPr>
      </w:pPr>
      <w:r w:rsidRPr="00B379C0">
        <w:rPr>
          <w:spacing w:val="20"/>
        </w:rPr>
        <w:br w:type="page"/>
      </w:r>
      <w:r w:rsidRPr="00B379C0">
        <w:rPr>
          <w:b/>
          <w:spacing w:val="20"/>
        </w:rPr>
        <w:lastRenderedPageBreak/>
        <w:t xml:space="preserve"> </w:t>
      </w:r>
      <w:r w:rsidR="00B379C0" w:rsidRPr="009D24B6">
        <w:rPr>
          <w:b/>
          <w:bCs/>
          <w:sz w:val="28"/>
          <w:szCs w:val="28"/>
        </w:rPr>
        <w:t>ВВЕДЕНИЕ</w:t>
      </w:r>
    </w:p>
    <w:p w:rsidR="001F2CA5" w:rsidRPr="001F2CA5" w:rsidRDefault="001F2CA5" w:rsidP="00380E91">
      <w:pPr>
        <w:tabs>
          <w:tab w:val="left" w:pos="0"/>
        </w:tabs>
        <w:ind w:firstLine="567"/>
        <w:jc w:val="both"/>
      </w:pPr>
      <w:proofErr w:type="spellStart"/>
      <w:r w:rsidRPr="001F2CA5">
        <w:t>Увеиты</w:t>
      </w:r>
      <w:proofErr w:type="spellEnd"/>
      <w:r w:rsidRPr="001F2CA5">
        <w:t xml:space="preserve"> одна из основных причин ин</w:t>
      </w:r>
      <w:r w:rsidR="00826311">
        <w:t>валидности по зрению, что обусла</w:t>
      </w:r>
      <w:r w:rsidRPr="001F2CA5">
        <w:t xml:space="preserve">вливает социальную значимость этой группы заболеваний. Для туберкулёзных </w:t>
      </w:r>
      <w:proofErr w:type="spellStart"/>
      <w:r w:rsidRPr="001F2CA5">
        <w:t>увеитов</w:t>
      </w:r>
      <w:proofErr w:type="spellEnd"/>
      <w:r w:rsidRPr="001F2CA5">
        <w:t xml:space="preserve"> характерно длительное рецидивирующее течение, отсутствие эффекта от традиционной антибактериальной и противовирусной терапии с развитием тяжелых осложнений. При туберкулезном поражении </w:t>
      </w:r>
      <w:proofErr w:type="spellStart"/>
      <w:r w:rsidRPr="001F2CA5">
        <w:t>увеального</w:t>
      </w:r>
      <w:proofErr w:type="spellEnd"/>
      <w:r w:rsidRPr="001F2CA5">
        <w:t xml:space="preserve"> тракта необходимо длительное комплексное лечение в основе, которого лежит применение специфических противотуберкулезных препаратов. Также следует отметить, что не менее сложная задача это диагностика туберкулезных </w:t>
      </w:r>
      <w:proofErr w:type="spellStart"/>
      <w:r w:rsidRPr="001F2CA5">
        <w:t>увеитов</w:t>
      </w:r>
      <w:proofErr w:type="spellEnd"/>
      <w:r w:rsidRPr="001F2CA5">
        <w:t xml:space="preserve">. </w:t>
      </w:r>
    </w:p>
    <w:p w:rsidR="001F2CA5" w:rsidRPr="001F2CA5" w:rsidRDefault="001F2CA5" w:rsidP="00380E91">
      <w:pPr>
        <w:tabs>
          <w:tab w:val="left" w:pos="0"/>
        </w:tabs>
        <w:ind w:firstLine="567"/>
        <w:jc w:val="both"/>
        <w:rPr>
          <w:b/>
        </w:rPr>
      </w:pPr>
      <w:r w:rsidRPr="001F2CA5">
        <w:rPr>
          <w:b/>
        </w:rPr>
        <w:t xml:space="preserve">Эпидемиология. </w:t>
      </w:r>
      <w:r w:rsidRPr="001F2CA5">
        <w:rPr>
          <w:color w:val="333333"/>
        </w:rPr>
        <w:t>На воспалительные поражения сосудистого тракта приходится 7—30%.</w:t>
      </w:r>
      <w:r w:rsidRPr="001F2CA5">
        <w:rPr>
          <w:color w:val="000000"/>
        </w:rPr>
        <w:t xml:space="preserve"> </w:t>
      </w:r>
      <w:r w:rsidRPr="001F2CA5">
        <w:t xml:space="preserve">Туберкулезная этиология </w:t>
      </w:r>
      <w:proofErr w:type="spellStart"/>
      <w:r w:rsidRPr="001F2CA5">
        <w:t>увеитов</w:t>
      </w:r>
      <w:proofErr w:type="spellEnd"/>
      <w:r w:rsidRPr="001F2CA5">
        <w:t xml:space="preserve"> выявляется в 0,2 </w:t>
      </w:r>
      <w:r w:rsidRPr="001F2CA5">
        <w:rPr>
          <w:color w:val="333333"/>
        </w:rPr>
        <w:t xml:space="preserve">— </w:t>
      </w:r>
      <w:r w:rsidRPr="001F2CA5">
        <w:rPr>
          <w:color w:val="352E18"/>
        </w:rPr>
        <w:t>20,5%. Такой большой разброс полученных результатов объясняется различной эпидемиологической ситуацией в регионах в отношении туберкулеза, а также значительными трудностями в диагностике и интерпретации данных.</w:t>
      </w:r>
      <w:r w:rsidRPr="001F2CA5">
        <w:rPr>
          <w:color w:val="000000"/>
        </w:rPr>
        <w:t xml:space="preserve"> В клинической структуре туберкулезного воспаления сосудистой оболочки наиболее часто встречается задний и генерализованный увеит (78%),  значительно реже – передний увеит. Туберкулезное поражение органа зрения может развиваться в любом возрасте.</w:t>
      </w:r>
    </w:p>
    <w:p w:rsidR="001F2CA5" w:rsidRPr="001F2CA5" w:rsidRDefault="001F2CA5" w:rsidP="00380E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52E18"/>
        </w:rPr>
      </w:pPr>
      <w:r w:rsidRPr="001F2CA5">
        <w:rPr>
          <w:rStyle w:val="a4"/>
          <w:color w:val="352E18"/>
        </w:rPr>
        <w:t xml:space="preserve">Этиология. </w:t>
      </w:r>
      <w:r w:rsidRPr="001F2CA5">
        <w:rPr>
          <w:color w:val="352E18"/>
        </w:rPr>
        <w:t xml:space="preserve">Возбудитель туберкулезного </w:t>
      </w:r>
      <w:proofErr w:type="spellStart"/>
      <w:r w:rsidRPr="001F2CA5">
        <w:rPr>
          <w:color w:val="352E18"/>
        </w:rPr>
        <w:t>увеита</w:t>
      </w:r>
      <w:proofErr w:type="spellEnd"/>
      <w:r w:rsidRPr="001F2CA5">
        <w:rPr>
          <w:color w:val="352E18"/>
        </w:rPr>
        <w:t xml:space="preserve"> -  </w:t>
      </w:r>
      <w:proofErr w:type="spellStart"/>
      <w:r w:rsidRPr="001F2CA5">
        <w:rPr>
          <w:color w:val="352E18"/>
        </w:rPr>
        <w:t>Mycobacteria</w:t>
      </w:r>
      <w:proofErr w:type="spellEnd"/>
      <w:r w:rsidRPr="001F2CA5">
        <w:rPr>
          <w:color w:val="352E18"/>
        </w:rPr>
        <w:t xml:space="preserve"> </w:t>
      </w:r>
      <w:proofErr w:type="spellStart"/>
      <w:r w:rsidRPr="001F2CA5">
        <w:rPr>
          <w:color w:val="352E18"/>
        </w:rPr>
        <w:t>tuberculosis</w:t>
      </w:r>
      <w:proofErr w:type="spellEnd"/>
      <w:r w:rsidRPr="001F2CA5">
        <w:t xml:space="preserve">, представляет собой тонкую кислотоустойчивую палочку длиной от 0,8 до 3–5 мкм и шириной от 0,2 до 0,5 мкм. Микобактерии самостоятельным движением не обладают, могут располагаться внутри- и </w:t>
      </w:r>
      <w:proofErr w:type="spellStart"/>
      <w:r w:rsidRPr="001F2CA5">
        <w:t>внеклеточно</w:t>
      </w:r>
      <w:proofErr w:type="spellEnd"/>
      <w:r w:rsidRPr="001F2CA5">
        <w:t>, устойчивы к физическим и химическим агентам, сохраняют жизнеспособность при низких температурах, повышение температуры до +80</w:t>
      </w:r>
      <w:proofErr w:type="gramStart"/>
      <w:r w:rsidRPr="001F2CA5">
        <w:t>°С</w:t>
      </w:r>
      <w:proofErr w:type="gramEnd"/>
      <w:r w:rsidRPr="001F2CA5">
        <w:t xml:space="preserve"> выдерживают в течение 5 минут. </w:t>
      </w:r>
    </w:p>
    <w:p w:rsidR="001F2CA5" w:rsidRPr="00826311" w:rsidRDefault="001F2CA5" w:rsidP="00380E91">
      <w:pPr>
        <w:pStyle w:val="31"/>
        <w:ind w:firstLine="567"/>
        <w:rPr>
          <w:sz w:val="24"/>
          <w:szCs w:val="24"/>
        </w:rPr>
      </w:pPr>
      <w:r w:rsidRPr="001F2CA5">
        <w:rPr>
          <w:b/>
          <w:sz w:val="24"/>
          <w:szCs w:val="24"/>
        </w:rPr>
        <w:t>Патогенез.</w:t>
      </w:r>
      <w:r w:rsidRPr="001F2CA5">
        <w:rPr>
          <w:sz w:val="24"/>
          <w:szCs w:val="24"/>
        </w:rPr>
        <w:t xml:space="preserve"> </w:t>
      </w:r>
      <w:r w:rsidRPr="001F2CA5">
        <w:rPr>
          <w:color w:val="333333"/>
          <w:sz w:val="24"/>
          <w:szCs w:val="24"/>
          <w:shd w:val="clear" w:color="auto" w:fill="FFFFFF"/>
        </w:rPr>
        <w:t>В зависимости от механизма развития целесообразно выделить метастатический (</w:t>
      </w:r>
      <w:proofErr w:type="spellStart"/>
      <w:proofErr w:type="gramStart"/>
      <w:r w:rsidRPr="001F2CA5">
        <w:rPr>
          <w:color w:val="333333"/>
          <w:sz w:val="24"/>
          <w:szCs w:val="24"/>
          <w:shd w:val="clear" w:color="auto" w:fill="FFFFFF"/>
        </w:rPr>
        <w:t>гематогенно</w:t>
      </w:r>
      <w:proofErr w:type="spellEnd"/>
      <w:r w:rsidR="00826311">
        <w:rPr>
          <w:color w:val="333333"/>
          <w:sz w:val="24"/>
          <w:szCs w:val="24"/>
          <w:shd w:val="clear" w:color="auto" w:fill="FFFFFF"/>
        </w:rPr>
        <w:t xml:space="preserve"> </w:t>
      </w:r>
      <w:r w:rsidRPr="001F2CA5">
        <w:rPr>
          <w:color w:val="333333"/>
          <w:sz w:val="24"/>
          <w:szCs w:val="24"/>
          <w:shd w:val="clear" w:color="auto" w:fill="FFFFFF"/>
        </w:rPr>
        <w:t>- диссеминированный</w:t>
      </w:r>
      <w:proofErr w:type="gramEnd"/>
      <w:r w:rsidRPr="001F2CA5">
        <w:rPr>
          <w:color w:val="333333"/>
          <w:sz w:val="24"/>
          <w:szCs w:val="24"/>
          <w:shd w:val="clear" w:color="auto" w:fill="FFFFFF"/>
        </w:rPr>
        <w:t xml:space="preserve">) и туберкулезно-аллергический увеит. Гематогенно-диссеминированный </w:t>
      </w:r>
      <w:proofErr w:type="spellStart"/>
      <w:r w:rsidRPr="001F2CA5">
        <w:rPr>
          <w:sz w:val="24"/>
          <w:szCs w:val="24"/>
        </w:rPr>
        <w:t>увеальный</w:t>
      </w:r>
      <w:proofErr w:type="spellEnd"/>
      <w:r w:rsidRPr="001F2CA5">
        <w:rPr>
          <w:sz w:val="24"/>
          <w:szCs w:val="24"/>
        </w:rPr>
        <w:t xml:space="preserve"> туберкулез является  следствием  инфекции, которая при неблагоприятных для </w:t>
      </w:r>
      <w:proofErr w:type="spellStart"/>
      <w:r w:rsidRPr="001F2CA5">
        <w:rPr>
          <w:sz w:val="24"/>
          <w:szCs w:val="24"/>
        </w:rPr>
        <w:t>макроорганизма</w:t>
      </w:r>
      <w:proofErr w:type="spellEnd"/>
      <w:r w:rsidRPr="001F2CA5">
        <w:rPr>
          <w:sz w:val="24"/>
          <w:szCs w:val="24"/>
        </w:rPr>
        <w:t xml:space="preserve"> условиях распространяется, в сосуды </w:t>
      </w:r>
      <w:proofErr w:type="spellStart"/>
      <w:r w:rsidRPr="001F2CA5">
        <w:rPr>
          <w:sz w:val="24"/>
          <w:szCs w:val="24"/>
        </w:rPr>
        <w:t>увеа</w:t>
      </w:r>
      <w:proofErr w:type="spellEnd"/>
      <w:r w:rsidRPr="001F2CA5">
        <w:rPr>
          <w:sz w:val="24"/>
          <w:szCs w:val="24"/>
        </w:rPr>
        <w:t xml:space="preserve"> по системе кровообращения из </w:t>
      </w:r>
      <w:proofErr w:type="spellStart"/>
      <w:r w:rsidRPr="001F2CA5">
        <w:rPr>
          <w:sz w:val="24"/>
          <w:szCs w:val="24"/>
        </w:rPr>
        <w:t>внеглазных</w:t>
      </w:r>
      <w:proofErr w:type="spellEnd"/>
      <w:r w:rsidRPr="001F2CA5">
        <w:rPr>
          <w:sz w:val="24"/>
          <w:szCs w:val="24"/>
        </w:rPr>
        <w:t xml:space="preserve"> фокусов, которые могут располагаться в легких в виде рубцов или </w:t>
      </w:r>
      <w:proofErr w:type="spellStart"/>
      <w:r w:rsidRPr="001F2CA5">
        <w:rPr>
          <w:sz w:val="24"/>
          <w:szCs w:val="24"/>
        </w:rPr>
        <w:t>петрификатов</w:t>
      </w:r>
      <w:proofErr w:type="spellEnd"/>
      <w:r w:rsidRPr="001F2CA5">
        <w:rPr>
          <w:sz w:val="24"/>
          <w:szCs w:val="24"/>
        </w:rPr>
        <w:t xml:space="preserve">, а также в других органах, где микобактерии туберкулеза находятся в неактивном состоянии в течение многих лет. Возбудитель, попадая в </w:t>
      </w:r>
      <w:proofErr w:type="spellStart"/>
      <w:r w:rsidRPr="001F2CA5">
        <w:rPr>
          <w:sz w:val="24"/>
          <w:szCs w:val="24"/>
        </w:rPr>
        <w:t>увеальный</w:t>
      </w:r>
      <w:proofErr w:type="spellEnd"/>
      <w:r w:rsidRPr="001F2CA5">
        <w:rPr>
          <w:sz w:val="24"/>
          <w:szCs w:val="24"/>
        </w:rPr>
        <w:t xml:space="preserve"> тракт и распространяясь в окружающие ткани, приводит к формированию воспалительного очага, представляющего собой туберкулезную гранулему. </w:t>
      </w:r>
      <w:r w:rsidRPr="001F2CA5">
        <w:rPr>
          <w:color w:val="333333"/>
          <w:sz w:val="24"/>
          <w:szCs w:val="24"/>
          <w:shd w:val="clear" w:color="auto" w:fill="FFFFFF"/>
        </w:rPr>
        <w:t xml:space="preserve">В основе туберкулезно-аллергического </w:t>
      </w:r>
      <w:proofErr w:type="spellStart"/>
      <w:r w:rsidRPr="001F2CA5">
        <w:rPr>
          <w:color w:val="333333"/>
          <w:sz w:val="24"/>
          <w:szCs w:val="24"/>
          <w:shd w:val="clear" w:color="auto" w:fill="FFFFFF"/>
        </w:rPr>
        <w:t>увеита</w:t>
      </w:r>
      <w:proofErr w:type="spellEnd"/>
      <w:r w:rsidRPr="001F2CA5">
        <w:rPr>
          <w:color w:val="333333"/>
          <w:sz w:val="24"/>
          <w:szCs w:val="24"/>
          <w:shd w:val="clear" w:color="auto" w:fill="FFFFFF"/>
        </w:rPr>
        <w:t xml:space="preserve"> лежат иммунные реакции типа антиген-антитело. Заболевание развивается у больных, организм и </w:t>
      </w:r>
      <w:proofErr w:type="gramStart"/>
      <w:r w:rsidRPr="001F2CA5">
        <w:rPr>
          <w:color w:val="333333"/>
          <w:sz w:val="24"/>
          <w:szCs w:val="24"/>
          <w:shd w:val="clear" w:color="auto" w:fill="FFFFFF"/>
        </w:rPr>
        <w:t>ткани</w:t>
      </w:r>
      <w:proofErr w:type="gramEnd"/>
      <w:r w:rsidRPr="001F2CA5">
        <w:rPr>
          <w:color w:val="333333"/>
          <w:sz w:val="24"/>
          <w:szCs w:val="24"/>
          <w:shd w:val="clear" w:color="auto" w:fill="FFFFFF"/>
        </w:rPr>
        <w:t xml:space="preserve"> глаза которых имеют сенсибилизацию к туберкулезному антигену, причем аллергическое воспаление может носить </w:t>
      </w:r>
      <w:proofErr w:type="spellStart"/>
      <w:r w:rsidRPr="001F2CA5">
        <w:rPr>
          <w:color w:val="333333"/>
          <w:sz w:val="24"/>
          <w:szCs w:val="24"/>
          <w:shd w:val="clear" w:color="auto" w:fill="FFFFFF"/>
        </w:rPr>
        <w:t>гиперергический</w:t>
      </w:r>
      <w:proofErr w:type="spellEnd"/>
      <w:r w:rsidRPr="001F2CA5">
        <w:rPr>
          <w:color w:val="333333"/>
          <w:sz w:val="24"/>
          <w:szCs w:val="24"/>
          <w:shd w:val="clear" w:color="auto" w:fill="FFFFFF"/>
        </w:rPr>
        <w:t xml:space="preserve"> характер.</w:t>
      </w:r>
      <w:r w:rsidRPr="001F2CA5">
        <w:rPr>
          <w:sz w:val="24"/>
          <w:szCs w:val="24"/>
        </w:rPr>
        <w:t xml:space="preserve"> Этот тип </w:t>
      </w:r>
      <w:proofErr w:type="spellStart"/>
      <w:r w:rsidRPr="001F2CA5">
        <w:rPr>
          <w:sz w:val="24"/>
          <w:szCs w:val="24"/>
        </w:rPr>
        <w:t>увеита</w:t>
      </w:r>
      <w:proofErr w:type="spellEnd"/>
      <w:r w:rsidRPr="001F2CA5">
        <w:rPr>
          <w:sz w:val="24"/>
          <w:szCs w:val="24"/>
        </w:rPr>
        <w:t xml:space="preserve"> всегда возникает на фоне активной туберкулёзной инфекции </w:t>
      </w:r>
      <w:proofErr w:type="spellStart"/>
      <w:r w:rsidRPr="001F2CA5">
        <w:rPr>
          <w:sz w:val="24"/>
          <w:szCs w:val="24"/>
        </w:rPr>
        <w:t>внеглазной</w:t>
      </w:r>
      <w:proofErr w:type="spellEnd"/>
      <w:r w:rsidRPr="001F2CA5">
        <w:rPr>
          <w:sz w:val="24"/>
          <w:szCs w:val="24"/>
        </w:rPr>
        <w:t xml:space="preserve"> локализации (в лимфатических узлах или в лёгких) и не содержит морфологических элементов туберкулёзной гранулёмы. Встречается, как правило, у детей. Следует отметить, что изолированная глазная </w:t>
      </w:r>
      <w:r w:rsidRPr="00826311">
        <w:rPr>
          <w:sz w:val="24"/>
          <w:szCs w:val="24"/>
        </w:rPr>
        <w:t xml:space="preserve">форма туберкулезного </w:t>
      </w:r>
      <w:proofErr w:type="spellStart"/>
      <w:r w:rsidRPr="00826311">
        <w:rPr>
          <w:sz w:val="24"/>
          <w:szCs w:val="24"/>
        </w:rPr>
        <w:t>увеита</w:t>
      </w:r>
      <w:proofErr w:type="spellEnd"/>
      <w:r w:rsidRPr="00826311">
        <w:rPr>
          <w:sz w:val="24"/>
          <w:szCs w:val="24"/>
        </w:rPr>
        <w:t xml:space="preserve"> встречается крайне редко.  </w:t>
      </w:r>
    </w:p>
    <w:p w:rsidR="00C15691" w:rsidRDefault="00C15691" w:rsidP="00C15691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center"/>
        <w:rPr>
          <w:rFonts w:eastAsia="SchoolBook-Regular"/>
          <w:b/>
          <w:bCs/>
          <w:sz w:val="28"/>
          <w:szCs w:val="28"/>
        </w:rPr>
      </w:pPr>
    </w:p>
    <w:p w:rsidR="00C15691" w:rsidRPr="00692726" w:rsidRDefault="00C15691" w:rsidP="003A558B">
      <w:pPr>
        <w:pStyle w:val="a5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eastAsia="SchoolBook-Regular"/>
          <w:b/>
          <w:bCs/>
          <w:sz w:val="28"/>
          <w:szCs w:val="28"/>
        </w:rPr>
      </w:pPr>
      <w:r w:rsidRPr="00692726">
        <w:rPr>
          <w:rFonts w:eastAsia="SchoolBook-Regular"/>
          <w:b/>
          <w:bCs/>
          <w:sz w:val="28"/>
          <w:szCs w:val="28"/>
        </w:rPr>
        <w:t>МЕТОДОЛОГИЯ</w:t>
      </w:r>
    </w:p>
    <w:p w:rsidR="00692726" w:rsidRDefault="00692726" w:rsidP="00F318F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692726">
        <w:rPr>
          <w:b/>
        </w:rPr>
        <w:t>Методы, использованные для сбора/селекции доказательств:</w:t>
      </w:r>
      <w:r>
        <w:t xml:space="preserve"> поиск в электронных базах данных. </w:t>
      </w:r>
    </w:p>
    <w:p w:rsidR="00692726" w:rsidRPr="00692726" w:rsidRDefault="00692726" w:rsidP="00F318F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SchoolBook-Regular"/>
          <w:b/>
          <w:bCs/>
          <w:sz w:val="28"/>
          <w:szCs w:val="28"/>
        </w:rPr>
      </w:pPr>
      <w:r w:rsidRPr="00FA6102">
        <w:rPr>
          <w:b/>
        </w:rPr>
        <w:t>Описание методов, использованных для сбора/селекции доказательств:</w:t>
      </w:r>
      <w:r>
        <w:t xml:space="preserve"> доказательной</w:t>
      </w:r>
      <w:r w:rsidR="00FA6102">
        <w:t xml:space="preserve"> базой для рекомендаций явились</w:t>
      </w:r>
      <w:r>
        <w:t xml:space="preserve"> </w:t>
      </w:r>
      <w:r w:rsidR="00FA6102">
        <w:t xml:space="preserve">электронные базы данных, </w:t>
      </w:r>
      <w:r w:rsidR="00FA6102">
        <w:rPr>
          <w:rFonts w:eastAsia="SchoolBook-Regular"/>
        </w:rPr>
        <w:t xml:space="preserve">анализ современных научных разработок по проблеме </w:t>
      </w:r>
      <w:r w:rsidR="000E1C07">
        <w:rPr>
          <w:rFonts w:eastAsia="SchoolBook-Regular"/>
        </w:rPr>
        <w:t xml:space="preserve">туберкулезных </w:t>
      </w:r>
      <w:proofErr w:type="spellStart"/>
      <w:r w:rsidR="000E1C07">
        <w:rPr>
          <w:rFonts w:eastAsia="SchoolBook-Regular"/>
        </w:rPr>
        <w:t>увеитов</w:t>
      </w:r>
      <w:proofErr w:type="spellEnd"/>
      <w:r w:rsidR="003538C8">
        <w:rPr>
          <w:rFonts w:eastAsia="SchoolBook-Regular"/>
        </w:rPr>
        <w:t>, обобщение практического опыта российских и зарубежных специалистов.</w:t>
      </w:r>
    </w:p>
    <w:p w:rsidR="00692726" w:rsidRPr="006D2CD3" w:rsidRDefault="00692726" w:rsidP="00F318F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SchoolBook-Regular"/>
          <w:b/>
          <w:bCs/>
        </w:rPr>
      </w:pPr>
      <w:r w:rsidRPr="006D2CD3">
        <w:rPr>
          <w:rFonts w:eastAsia="SchoolBook-Regular"/>
          <w:b/>
          <w:bCs/>
        </w:rPr>
        <w:t xml:space="preserve">Консультации и экспертная оценка    </w:t>
      </w:r>
    </w:p>
    <w:p w:rsidR="00692726" w:rsidRPr="006D2CD3" w:rsidRDefault="00692726" w:rsidP="00F318F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SchoolBook-Regular"/>
        </w:rPr>
      </w:pPr>
      <w:r>
        <w:rPr>
          <w:rFonts w:eastAsia="SchoolBook-Regular"/>
        </w:rPr>
        <w:lastRenderedPageBreak/>
        <w:t xml:space="preserve">Проект рекомендаций был размещен на сайте Межрегиональной общественной организации ассоциации врачей-офтальмологов, для обсуждения широким кругом лиц заинтересованных в их совершенствовании. </w:t>
      </w:r>
    </w:p>
    <w:p w:rsidR="00821A0A" w:rsidRDefault="00821A0A" w:rsidP="00380E9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choolBook-Regular"/>
        </w:rPr>
      </w:pPr>
    </w:p>
    <w:p w:rsidR="00166D9A" w:rsidRDefault="00166D9A" w:rsidP="003A558B">
      <w:pPr>
        <w:numPr>
          <w:ilvl w:val="0"/>
          <w:numId w:val="6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ТЕРМИНЫ И ОПРЕДЕЛЕНИЯ</w:t>
      </w:r>
      <w:r w:rsidRPr="00166D9A">
        <w:rPr>
          <w:b/>
          <w:bCs/>
          <w:sz w:val="28"/>
          <w:szCs w:val="28"/>
        </w:rPr>
        <w:t xml:space="preserve"> </w:t>
      </w:r>
    </w:p>
    <w:p w:rsidR="00DB5D9A" w:rsidRDefault="00826311" w:rsidP="00DB5D9A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437089">
        <w:rPr>
          <w:bCs/>
        </w:rPr>
        <w:t xml:space="preserve">Туберкулезный увеит – одна из форм </w:t>
      </w:r>
      <w:proofErr w:type="spellStart"/>
      <w:r w:rsidRPr="00437089">
        <w:rPr>
          <w:bCs/>
        </w:rPr>
        <w:t>внелегочного</w:t>
      </w:r>
      <w:proofErr w:type="spellEnd"/>
      <w:r w:rsidRPr="00437089">
        <w:rPr>
          <w:bCs/>
        </w:rPr>
        <w:t xml:space="preserve"> туберкулеза, характеризующаяся </w:t>
      </w:r>
      <w:r w:rsidR="00437089" w:rsidRPr="00437089">
        <w:rPr>
          <w:bCs/>
        </w:rPr>
        <w:t xml:space="preserve">поражением сосудистого тракта глаза и сетчатки, имеет полиморфную клиническую картину, длительное рецидивирующее течение. </w:t>
      </w:r>
      <w:proofErr w:type="spellStart"/>
      <w:r w:rsidR="000E1C07">
        <w:rPr>
          <w:bCs/>
        </w:rPr>
        <w:t>Увеиты</w:t>
      </w:r>
      <w:proofErr w:type="spellEnd"/>
      <w:r w:rsidR="000E1C07">
        <w:rPr>
          <w:bCs/>
        </w:rPr>
        <w:t xml:space="preserve"> передние, срединные, задние, </w:t>
      </w:r>
      <w:proofErr w:type="spellStart"/>
      <w:r w:rsidR="000E1C07">
        <w:rPr>
          <w:bCs/>
        </w:rPr>
        <w:t>генерализованные</w:t>
      </w:r>
      <w:proofErr w:type="spellEnd"/>
      <w:r w:rsidR="000E1C07">
        <w:rPr>
          <w:bCs/>
        </w:rPr>
        <w:t xml:space="preserve"> – обозначают анатомическую локализацию процесса. </w:t>
      </w:r>
      <w:proofErr w:type="spellStart"/>
      <w:r w:rsidR="000E1C07" w:rsidRPr="00CC063A">
        <w:rPr>
          <w:rFonts w:eastAsia="SchoolBook-Regular"/>
        </w:rPr>
        <w:t>Конглобированный</w:t>
      </w:r>
      <w:proofErr w:type="spellEnd"/>
      <w:r w:rsidR="000E1C07" w:rsidRPr="00CC063A">
        <w:rPr>
          <w:rFonts w:eastAsia="SchoolBook-Regular"/>
        </w:rPr>
        <w:t xml:space="preserve"> туберкул </w:t>
      </w:r>
      <w:r w:rsidR="000E1C07">
        <w:rPr>
          <w:rFonts w:eastAsia="SchoolBook-Regular"/>
        </w:rPr>
        <w:t>п</w:t>
      </w:r>
      <w:r w:rsidR="000E1C07" w:rsidRPr="00CC063A">
        <w:rPr>
          <w:rFonts w:eastAsia="SchoolBook-Regular"/>
        </w:rPr>
        <w:t>редставлен пролиферирующими и сливающимися между собой туберкулезными узелками</w:t>
      </w:r>
      <w:r w:rsidR="000E1C07">
        <w:rPr>
          <w:rFonts w:eastAsia="SchoolBook-Regular"/>
        </w:rPr>
        <w:t>.</w:t>
      </w:r>
      <w:r w:rsidR="00DB5D9A">
        <w:rPr>
          <w:rFonts w:eastAsia="SchoolBook-Regular"/>
        </w:rPr>
        <w:t xml:space="preserve"> </w:t>
      </w:r>
    </w:p>
    <w:p w:rsidR="00DB5D9A" w:rsidRPr="00CC063A" w:rsidRDefault="00DB5D9A" w:rsidP="00DB5D9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proofErr w:type="spellStart"/>
      <w:r w:rsidRPr="00CC063A">
        <w:rPr>
          <w:rFonts w:eastAsia="SchoolBook-Regular"/>
        </w:rPr>
        <w:t>Увеакератит</w:t>
      </w:r>
      <w:proofErr w:type="spellEnd"/>
      <w:r w:rsidRPr="00CC063A">
        <w:rPr>
          <w:rFonts w:eastAsia="SchoolBook-Regular"/>
        </w:rPr>
        <w:t xml:space="preserve"> </w:t>
      </w:r>
      <w:r>
        <w:rPr>
          <w:rFonts w:eastAsia="SchoolBook-Regular"/>
        </w:rPr>
        <w:t>формируется при распрост</w:t>
      </w:r>
      <w:r w:rsidRPr="00CC063A">
        <w:rPr>
          <w:rFonts w:eastAsia="SchoolBook-Regular"/>
        </w:rPr>
        <w:t>ра</w:t>
      </w:r>
      <w:r>
        <w:rPr>
          <w:rFonts w:eastAsia="SchoolBook-Regular"/>
        </w:rPr>
        <w:t xml:space="preserve">нении процесса с радужки </w:t>
      </w:r>
      <w:r w:rsidRPr="00CC063A">
        <w:rPr>
          <w:rFonts w:eastAsia="SchoolBook-Regular"/>
        </w:rPr>
        <w:t>в роговую оболочку</w:t>
      </w:r>
      <w:proofErr w:type="gramStart"/>
      <w:r>
        <w:rPr>
          <w:rFonts w:eastAsia="SchoolBook-Regular"/>
        </w:rPr>
        <w:t>.</w:t>
      </w:r>
      <w:proofErr w:type="gramEnd"/>
      <w:r>
        <w:rPr>
          <w:rFonts w:eastAsia="SchoolBook-Regular"/>
        </w:rPr>
        <w:t xml:space="preserve"> </w:t>
      </w:r>
      <w:proofErr w:type="spellStart"/>
      <w:proofErr w:type="gramStart"/>
      <w:r>
        <w:rPr>
          <w:rFonts w:eastAsia="SchoolBook-Regular"/>
        </w:rPr>
        <w:t>у</w:t>
      </w:r>
      <w:proofErr w:type="gramEnd"/>
      <w:r w:rsidRPr="00CC063A">
        <w:rPr>
          <w:rFonts w:eastAsia="SchoolBook-Regular"/>
        </w:rPr>
        <w:t>веасклерит</w:t>
      </w:r>
      <w:proofErr w:type="spellEnd"/>
      <w:r w:rsidRPr="00CC063A">
        <w:rPr>
          <w:rFonts w:eastAsia="SchoolBook-Regular"/>
        </w:rPr>
        <w:t xml:space="preserve"> формируется при распространении специфического процесса на склеру.</w:t>
      </w:r>
      <w:r w:rsidRPr="00DB5D9A">
        <w:rPr>
          <w:rFonts w:eastAsia="SchoolBook-Regular"/>
        </w:rPr>
        <w:t xml:space="preserve"> </w:t>
      </w:r>
      <w:proofErr w:type="spellStart"/>
      <w:r w:rsidRPr="00CC063A">
        <w:rPr>
          <w:rFonts w:eastAsia="SchoolBook-Regular"/>
        </w:rPr>
        <w:t>Солитарный</w:t>
      </w:r>
      <w:proofErr w:type="spellEnd"/>
      <w:r w:rsidRPr="00CC063A">
        <w:rPr>
          <w:rFonts w:eastAsia="SchoolBook-Regular"/>
        </w:rPr>
        <w:t xml:space="preserve"> туберкул </w:t>
      </w:r>
      <w:r>
        <w:rPr>
          <w:rFonts w:eastAsia="SchoolBook-Regular"/>
        </w:rPr>
        <w:t>- воспалительная гранулема.</w:t>
      </w:r>
    </w:p>
    <w:p w:rsidR="00437089" w:rsidRDefault="00437089" w:rsidP="00380E91">
      <w:pPr>
        <w:tabs>
          <w:tab w:val="left" w:pos="0"/>
        </w:tabs>
        <w:ind w:firstLine="567"/>
        <w:jc w:val="both"/>
        <w:rPr>
          <w:bCs/>
        </w:rPr>
      </w:pPr>
    </w:p>
    <w:p w:rsidR="00437089" w:rsidRDefault="00437089" w:rsidP="00380E91">
      <w:pPr>
        <w:tabs>
          <w:tab w:val="left" w:pos="0"/>
        </w:tabs>
        <w:ind w:firstLine="567"/>
        <w:jc w:val="both"/>
        <w:rPr>
          <w:bCs/>
        </w:rPr>
      </w:pPr>
    </w:p>
    <w:p w:rsidR="00516338" w:rsidRPr="00437089" w:rsidRDefault="00096B79" w:rsidP="003A558B">
      <w:pPr>
        <w:pStyle w:val="a5"/>
        <w:numPr>
          <w:ilvl w:val="0"/>
          <w:numId w:val="6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437089">
        <w:rPr>
          <w:b/>
          <w:bCs/>
          <w:sz w:val="28"/>
          <w:szCs w:val="28"/>
        </w:rPr>
        <w:t>КЛАССИФИКАЦИЯ ТУБЕРКУЛЕЗНЫХ УВЕИТОВ</w:t>
      </w:r>
    </w:p>
    <w:p w:rsidR="00E2080B" w:rsidRPr="00C0516C" w:rsidRDefault="0086656B" w:rsidP="00A97E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choolBook-Regular"/>
        </w:rPr>
      </w:pPr>
      <w:r w:rsidRPr="00C0516C">
        <w:rPr>
          <w:rFonts w:eastAsia="SchoolBook-Regular"/>
        </w:rPr>
        <w:t xml:space="preserve">Общепринятой классификации туберкулезных </w:t>
      </w:r>
      <w:proofErr w:type="spellStart"/>
      <w:r w:rsidRPr="00C0516C">
        <w:rPr>
          <w:rFonts w:eastAsia="SchoolBook-Regular"/>
        </w:rPr>
        <w:t>увеитов</w:t>
      </w:r>
      <w:proofErr w:type="spellEnd"/>
      <w:r w:rsidRPr="00C0516C">
        <w:rPr>
          <w:rFonts w:eastAsia="SchoolBook-Regular"/>
        </w:rPr>
        <w:t xml:space="preserve"> не существует. </w:t>
      </w:r>
    </w:p>
    <w:p w:rsidR="00DB13A6" w:rsidRPr="00B379C0" w:rsidRDefault="00DC7F67" w:rsidP="00DB13A6">
      <w:pPr>
        <w:spacing w:line="360" w:lineRule="auto"/>
        <w:jc w:val="both"/>
      </w:pPr>
      <w:r w:rsidRPr="00C0516C">
        <w:rPr>
          <w:rFonts w:eastAsia="SchoolBook-Regular"/>
        </w:rPr>
        <w:t xml:space="preserve">Нами предложена </w:t>
      </w:r>
      <w:r w:rsidR="00A97E3C">
        <w:rPr>
          <w:rFonts w:eastAsia="SchoolBook-Regular"/>
        </w:rPr>
        <w:t>следующая</w:t>
      </w:r>
      <w:r w:rsidR="00A97E3C" w:rsidRPr="00C0516C">
        <w:rPr>
          <w:rFonts w:eastAsia="SchoolBook-Regular"/>
        </w:rPr>
        <w:t xml:space="preserve"> </w:t>
      </w:r>
      <w:r w:rsidRPr="00C0516C">
        <w:rPr>
          <w:rFonts w:eastAsia="SchoolBook-Regular"/>
        </w:rPr>
        <w:t xml:space="preserve">классификация туберкулезных </w:t>
      </w:r>
      <w:proofErr w:type="spellStart"/>
      <w:r w:rsidRPr="00C0516C">
        <w:rPr>
          <w:rFonts w:eastAsia="SchoolBook-Regular"/>
        </w:rPr>
        <w:t>увеитов</w:t>
      </w:r>
      <w:proofErr w:type="spellEnd"/>
      <w:r w:rsidR="00DB13A6">
        <w:rPr>
          <w:rFonts w:eastAsia="SchoolBook-Regular"/>
        </w:rPr>
        <w:t xml:space="preserve"> </w:t>
      </w:r>
      <w:r w:rsidR="00DB13A6" w:rsidRPr="00B379C0">
        <w:t xml:space="preserve">(табл. </w:t>
      </w:r>
      <w:r w:rsidR="00A97E3C">
        <w:t>1</w:t>
      </w:r>
      <w:r w:rsidR="00DB13A6" w:rsidRPr="00B379C0">
        <w:t>).</w:t>
      </w:r>
    </w:p>
    <w:p w:rsidR="00DB13A6" w:rsidRDefault="00DB13A6" w:rsidP="00DB13A6">
      <w:pPr>
        <w:ind w:firstLine="709"/>
        <w:jc w:val="right"/>
        <w:rPr>
          <w:b/>
        </w:rPr>
      </w:pPr>
      <w:r w:rsidRPr="00B379C0">
        <w:rPr>
          <w:b/>
        </w:rPr>
        <w:t xml:space="preserve">Таблица </w:t>
      </w:r>
      <w:r w:rsidR="00A97E3C">
        <w:rPr>
          <w:b/>
        </w:rPr>
        <w:t>1</w:t>
      </w:r>
    </w:p>
    <w:p w:rsidR="00EC0032" w:rsidRPr="00B379C0" w:rsidRDefault="00EC0032" w:rsidP="00EC0032">
      <w:pPr>
        <w:ind w:firstLine="709"/>
        <w:jc w:val="center"/>
        <w:rPr>
          <w:b/>
        </w:rPr>
      </w:pPr>
      <w:r>
        <w:rPr>
          <w:b/>
        </w:rPr>
        <w:t xml:space="preserve">Классификация туберкулезных </w:t>
      </w:r>
      <w:proofErr w:type="spellStart"/>
      <w:r>
        <w:rPr>
          <w:b/>
        </w:rPr>
        <w:t>увеитов</w:t>
      </w:r>
      <w:proofErr w:type="spellEnd"/>
    </w:p>
    <w:tbl>
      <w:tblPr>
        <w:tblStyle w:val="aa"/>
        <w:tblW w:w="0" w:type="auto"/>
        <w:tblLook w:val="04A0"/>
      </w:tblPr>
      <w:tblGrid>
        <w:gridCol w:w="2943"/>
        <w:gridCol w:w="3398"/>
        <w:gridCol w:w="3123"/>
      </w:tblGrid>
      <w:tr w:rsidR="00C0516C" w:rsidTr="00DB13A6">
        <w:tc>
          <w:tcPr>
            <w:tcW w:w="2943" w:type="dxa"/>
            <w:vMerge w:val="restart"/>
          </w:tcPr>
          <w:p w:rsidR="00C0516C" w:rsidRPr="00C0516C" w:rsidRDefault="00C0516C" w:rsidP="00DB13A6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По анатомической локализации</w:t>
            </w:r>
          </w:p>
          <w:p w:rsidR="00C0516C" w:rsidRPr="00C0516C" w:rsidRDefault="00C0516C" w:rsidP="00C0516C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C0516C" w:rsidRPr="00C0516C" w:rsidRDefault="00C0516C" w:rsidP="00BC2DB1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Передние</w:t>
            </w:r>
          </w:p>
        </w:tc>
        <w:tc>
          <w:tcPr>
            <w:tcW w:w="3123" w:type="dxa"/>
          </w:tcPr>
          <w:p w:rsidR="00C0516C" w:rsidRPr="00B379C0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Ирит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Циклит передний (передняя порция цилиарного тела)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 xml:space="preserve">Иридоциклит 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Увеасклерит</w:t>
            </w:r>
            <w:proofErr w:type="spellEnd"/>
          </w:p>
          <w:p w:rsidR="00C0516C" w:rsidRPr="00C0516C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Увеакератит</w:t>
            </w:r>
            <w:proofErr w:type="spellEnd"/>
          </w:p>
        </w:tc>
      </w:tr>
      <w:tr w:rsidR="00C0516C" w:rsidTr="00DB13A6">
        <w:tc>
          <w:tcPr>
            <w:tcW w:w="2943" w:type="dxa"/>
            <w:vMerge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C0516C" w:rsidRPr="00C0516C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Срединные</w:t>
            </w:r>
          </w:p>
        </w:tc>
        <w:tc>
          <w:tcPr>
            <w:tcW w:w="3123" w:type="dxa"/>
          </w:tcPr>
          <w:p w:rsidR="00C0516C" w:rsidRPr="00B379C0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Циклит задний</w:t>
            </w:r>
          </w:p>
          <w:p w:rsidR="00C0516C" w:rsidRPr="00C0516C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Парспланит</w:t>
            </w:r>
            <w:proofErr w:type="spellEnd"/>
          </w:p>
        </w:tc>
      </w:tr>
      <w:tr w:rsidR="00C0516C" w:rsidTr="00DB13A6">
        <w:tc>
          <w:tcPr>
            <w:tcW w:w="2943" w:type="dxa"/>
            <w:vMerge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C0516C" w:rsidRPr="00B379C0" w:rsidRDefault="00C0516C" w:rsidP="00BC2DB1">
            <w:pPr>
              <w:rPr>
                <w:sz w:val="24"/>
                <w:szCs w:val="24"/>
              </w:rPr>
            </w:pPr>
            <w:proofErr w:type="gramStart"/>
            <w:r w:rsidRPr="00B379C0">
              <w:rPr>
                <w:sz w:val="24"/>
                <w:szCs w:val="24"/>
              </w:rPr>
              <w:t>Задние</w:t>
            </w:r>
            <w:proofErr w:type="gramEnd"/>
            <w:r w:rsidRPr="00B379C0">
              <w:rPr>
                <w:sz w:val="24"/>
                <w:szCs w:val="24"/>
              </w:rPr>
              <w:t xml:space="preserve"> (по наличию очаговых изменений: фокальный, </w:t>
            </w:r>
            <w:proofErr w:type="spellStart"/>
            <w:r w:rsidRPr="00B379C0">
              <w:rPr>
                <w:sz w:val="24"/>
                <w:szCs w:val="24"/>
              </w:rPr>
              <w:t>мультифокальный</w:t>
            </w:r>
            <w:proofErr w:type="spellEnd"/>
            <w:r w:rsidRPr="00B379C0">
              <w:rPr>
                <w:sz w:val="24"/>
                <w:szCs w:val="24"/>
              </w:rPr>
              <w:t>, диссеминированный)</w:t>
            </w:r>
          </w:p>
          <w:p w:rsidR="00C0516C" w:rsidRPr="00C0516C" w:rsidRDefault="00C0516C" w:rsidP="00BC2DB1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C0516C" w:rsidRPr="00B379C0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Хориоидит</w:t>
            </w:r>
            <w:proofErr w:type="spellEnd"/>
            <w:r w:rsidRPr="00B379C0">
              <w:rPr>
                <w:sz w:val="24"/>
                <w:szCs w:val="24"/>
              </w:rPr>
              <w:t xml:space="preserve"> </w:t>
            </w:r>
            <w:proofErr w:type="spellStart"/>
            <w:r w:rsidRPr="00B379C0">
              <w:rPr>
                <w:sz w:val="24"/>
                <w:szCs w:val="24"/>
              </w:rPr>
              <w:t>Хориоретинит</w:t>
            </w:r>
            <w:proofErr w:type="spellEnd"/>
            <w:r w:rsidRPr="00B379C0">
              <w:rPr>
                <w:sz w:val="24"/>
                <w:szCs w:val="24"/>
              </w:rPr>
              <w:t xml:space="preserve"> 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Ретинит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Ретиноваскулит</w:t>
            </w:r>
            <w:proofErr w:type="spellEnd"/>
            <w:r w:rsidRPr="00B379C0">
              <w:rPr>
                <w:sz w:val="24"/>
                <w:szCs w:val="24"/>
              </w:rPr>
              <w:t xml:space="preserve"> </w:t>
            </w:r>
          </w:p>
          <w:p w:rsidR="00C0516C" w:rsidRPr="00B379C0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Ретинохориоидит</w:t>
            </w:r>
            <w:proofErr w:type="spellEnd"/>
          </w:p>
          <w:p w:rsidR="00C0516C" w:rsidRPr="00C0516C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B379C0">
              <w:rPr>
                <w:sz w:val="24"/>
                <w:szCs w:val="24"/>
              </w:rPr>
              <w:t>Эндофтальмит</w:t>
            </w:r>
            <w:proofErr w:type="spellEnd"/>
          </w:p>
        </w:tc>
      </w:tr>
      <w:tr w:rsidR="00C0516C" w:rsidTr="00DB13A6">
        <w:tc>
          <w:tcPr>
            <w:tcW w:w="2943" w:type="dxa"/>
            <w:vMerge/>
          </w:tcPr>
          <w:p w:rsidR="00C0516C" w:rsidRPr="00C0516C" w:rsidRDefault="00C0516C" w:rsidP="00C0516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C0516C" w:rsidRPr="00C0516C" w:rsidRDefault="00C0516C" w:rsidP="00BC2DB1">
            <w:pPr>
              <w:rPr>
                <w:sz w:val="24"/>
                <w:szCs w:val="24"/>
              </w:rPr>
            </w:pPr>
            <w:proofErr w:type="spellStart"/>
            <w:r w:rsidRPr="00C0516C">
              <w:rPr>
                <w:sz w:val="24"/>
                <w:szCs w:val="24"/>
              </w:rPr>
              <w:t>Генерализованные</w:t>
            </w:r>
            <w:proofErr w:type="spellEnd"/>
            <w:r w:rsidRPr="00C0516C">
              <w:rPr>
                <w:sz w:val="24"/>
                <w:szCs w:val="24"/>
              </w:rPr>
              <w:t xml:space="preserve"> (</w:t>
            </w:r>
            <w:proofErr w:type="spellStart"/>
            <w:r w:rsidRPr="00C0516C">
              <w:rPr>
                <w:sz w:val="24"/>
                <w:szCs w:val="24"/>
              </w:rPr>
              <w:t>панувеит</w:t>
            </w:r>
            <w:proofErr w:type="spellEnd"/>
            <w:r w:rsidRPr="00C0516C">
              <w:rPr>
                <w:sz w:val="24"/>
                <w:szCs w:val="24"/>
              </w:rPr>
              <w:t>)</w:t>
            </w:r>
          </w:p>
          <w:p w:rsidR="00C0516C" w:rsidRPr="00C0516C" w:rsidRDefault="00C0516C" w:rsidP="00BC2D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C0516C" w:rsidRPr="00C0516C" w:rsidRDefault="00C0516C" w:rsidP="00BC2D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0516C" w:rsidTr="00DB13A6">
        <w:tc>
          <w:tcPr>
            <w:tcW w:w="2943" w:type="dxa"/>
            <w:vMerge w:val="restart"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По механизму развития</w:t>
            </w:r>
          </w:p>
          <w:p w:rsidR="00C0516C" w:rsidRPr="00C0516C" w:rsidRDefault="00C0516C" w:rsidP="00C0516C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6521" w:type="dxa"/>
            <w:gridSpan w:val="2"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Метастатический (</w:t>
            </w:r>
            <w:proofErr w:type="spellStart"/>
            <w:proofErr w:type="gramStart"/>
            <w:r w:rsidRPr="00C0516C">
              <w:rPr>
                <w:sz w:val="24"/>
                <w:szCs w:val="24"/>
              </w:rPr>
              <w:t>гематогенно</w:t>
            </w:r>
            <w:proofErr w:type="spellEnd"/>
            <w:r w:rsidRPr="00C0516C">
              <w:rPr>
                <w:sz w:val="24"/>
                <w:szCs w:val="24"/>
              </w:rPr>
              <w:t>- диссеминированный</w:t>
            </w:r>
            <w:proofErr w:type="gramEnd"/>
            <w:r w:rsidRPr="00C0516C">
              <w:rPr>
                <w:sz w:val="24"/>
                <w:szCs w:val="24"/>
              </w:rPr>
              <w:t xml:space="preserve">) </w:t>
            </w:r>
          </w:p>
        </w:tc>
      </w:tr>
      <w:tr w:rsidR="00C0516C" w:rsidTr="00DB13A6">
        <w:tc>
          <w:tcPr>
            <w:tcW w:w="2943" w:type="dxa"/>
            <w:vMerge/>
          </w:tcPr>
          <w:p w:rsidR="00C0516C" w:rsidRPr="00C0516C" w:rsidRDefault="00C0516C" w:rsidP="00C0516C"/>
        </w:tc>
        <w:tc>
          <w:tcPr>
            <w:tcW w:w="6521" w:type="dxa"/>
            <w:gridSpan w:val="2"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Туберкулезно-аллергический</w:t>
            </w:r>
          </w:p>
        </w:tc>
      </w:tr>
      <w:tr w:rsidR="00C0516C" w:rsidTr="00DB13A6">
        <w:tc>
          <w:tcPr>
            <w:tcW w:w="2943" w:type="dxa"/>
            <w:vMerge/>
          </w:tcPr>
          <w:p w:rsidR="00C0516C" w:rsidRPr="00C0516C" w:rsidRDefault="00C0516C" w:rsidP="00C0516C"/>
        </w:tc>
        <w:tc>
          <w:tcPr>
            <w:tcW w:w="6521" w:type="dxa"/>
            <w:gridSpan w:val="2"/>
          </w:tcPr>
          <w:p w:rsidR="00C0516C" w:rsidRPr="00C0516C" w:rsidRDefault="00C0516C" w:rsidP="00C0516C">
            <w:pPr>
              <w:rPr>
                <w:sz w:val="24"/>
                <w:szCs w:val="24"/>
              </w:rPr>
            </w:pPr>
            <w:r w:rsidRPr="00C0516C">
              <w:rPr>
                <w:sz w:val="24"/>
                <w:szCs w:val="24"/>
              </w:rPr>
              <w:t>Изолированный глазной</w:t>
            </w:r>
          </w:p>
        </w:tc>
      </w:tr>
      <w:tr w:rsidR="00DB13A6" w:rsidTr="00DB13A6">
        <w:tc>
          <w:tcPr>
            <w:tcW w:w="2943" w:type="dxa"/>
            <w:vMerge w:val="restart"/>
          </w:tcPr>
          <w:p w:rsidR="00DB13A6" w:rsidRPr="00DB13A6" w:rsidRDefault="00DB13A6" w:rsidP="00DB13A6">
            <w:pPr>
              <w:rPr>
                <w:sz w:val="24"/>
                <w:szCs w:val="24"/>
              </w:rPr>
            </w:pPr>
            <w:r w:rsidRPr="00DB13A6">
              <w:rPr>
                <w:sz w:val="24"/>
                <w:szCs w:val="24"/>
              </w:rPr>
              <w:t>По преобладающему типу воспалительной реакции</w:t>
            </w:r>
          </w:p>
        </w:tc>
        <w:tc>
          <w:tcPr>
            <w:tcW w:w="6521" w:type="dxa"/>
            <w:gridSpan w:val="2"/>
          </w:tcPr>
          <w:p w:rsidR="00DB13A6" w:rsidRPr="00C0516C" w:rsidRDefault="00DB13A6" w:rsidP="00DB13A6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Пролиферация без выраженного воспаления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DB13A6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Выраженное воспаление с активной экссудацией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DB13A6">
            <w:pPr>
              <w:rPr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Смешанный</w:t>
            </w:r>
          </w:p>
        </w:tc>
      </w:tr>
      <w:tr w:rsidR="00DB13A6" w:rsidTr="00DB13A6">
        <w:tc>
          <w:tcPr>
            <w:tcW w:w="2943" w:type="dxa"/>
            <w:vMerge w:val="restart"/>
          </w:tcPr>
          <w:p w:rsidR="00DB13A6" w:rsidRPr="00DB13A6" w:rsidRDefault="00DB13A6" w:rsidP="00DB13A6">
            <w:pPr>
              <w:rPr>
                <w:sz w:val="24"/>
                <w:szCs w:val="24"/>
              </w:rPr>
            </w:pPr>
            <w:r w:rsidRPr="00DB13A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течению</w:t>
            </w: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Острое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Хроническое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Рецидивирующее </w:t>
            </w:r>
          </w:p>
        </w:tc>
      </w:tr>
      <w:tr w:rsidR="00DB13A6" w:rsidTr="00DB13A6">
        <w:tc>
          <w:tcPr>
            <w:tcW w:w="2943" w:type="dxa"/>
            <w:vMerge w:val="restart"/>
          </w:tcPr>
          <w:p w:rsidR="00DB13A6" w:rsidRPr="00DB13A6" w:rsidRDefault="00DB13A6" w:rsidP="00DB13A6">
            <w:pPr>
              <w:rPr>
                <w:sz w:val="24"/>
                <w:szCs w:val="24"/>
              </w:rPr>
            </w:pPr>
            <w:r w:rsidRPr="00DB13A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фазам</w:t>
            </w: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Обратного развития (стихание)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C0516C" w:rsidRDefault="00DB13A6" w:rsidP="00BC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Ремиссия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/>
        </w:tc>
        <w:tc>
          <w:tcPr>
            <w:tcW w:w="6521" w:type="dxa"/>
            <w:gridSpan w:val="2"/>
          </w:tcPr>
          <w:p w:rsidR="00DB13A6" w:rsidRDefault="00DB13A6" w:rsidP="00BC2DB1">
            <w:r>
              <w:t>Клиническое выздоровление</w:t>
            </w:r>
          </w:p>
        </w:tc>
      </w:tr>
      <w:tr w:rsidR="00DB13A6" w:rsidTr="00DB13A6">
        <w:tc>
          <w:tcPr>
            <w:tcW w:w="2943" w:type="dxa"/>
            <w:vMerge/>
          </w:tcPr>
          <w:p w:rsidR="00DB13A6" w:rsidRPr="00DB13A6" w:rsidRDefault="00DB13A6" w:rsidP="00BC2DB1"/>
        </w:tc>
        <w:tc>
          <w:tcPr>
            <w:tcW w:w="6521" w:type="dxa"/>
            <w:gridSpan w:val="2"/>
          </w:tcPr>
          <w:p w:rsidR="00DB13A6" w:rsidRDefault="00DB13A6" w:rsidP="00BC2DB1">
            <w:r>
              <w:t>Рецидив</w:t>
            </w:r>
          </w:p>
        </w:tc>
      </w:tr>
      <w:tr w:rsidR="00DB13A6" w:rsidTr="00BC2DB1">
        <w:tc>
          <w:tcPr>
            <w:tcW w:w="2943" w:type="dxa"/>
            <w:vMerge w:val="restart"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  <w:r w:rsidRPr="00DB13A6">
              <w:rPr>
                <w:sz w:val="24"/>
                <w:szCs w:val="24"/>
              </w:rPr>
              <w:t>По отношению к микобактериям туберкулеза при различных формах туберкулеза</w:t>
            </w:r>
          </w:p>
        </w:tc>
        <w:tc>
          <w:tcPr>
            <w:tcW w:w="6521" w:type="dxa"/>
            <w:gridSpan w:val="2"/>
          </w:tcPr>
          <w:p w:rsidR="00DB13A6" w:rsidRPr="00DB13A6" w:rsidRDefault="00DB13A6" w:rsidP="00DB13A6">
            <w:r w:rsidRPr="00DB13A6">
              <w:t>С выделением микобактерий туберкулеза (МБТ+)</w:t>
            </w:r>
          </w:p>
        </w:tc>
      </w:tr>
      <w:tr w:rsidR="00DB13A6" w:rsidTr="00BC2DB1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DB13A6" w:rsidRDefault="00DB13A6" w:rsidP="00DB13A6">
            <w:r w:rsidRPr="00DB13A6">
              <w:t>Без выделения микобактерий туберкулеза (МБТ</w:t>
            </w:r>
            <w:proofErr w:type="gramStart"/>
            <w:r w:rsidRPr="00DB13A6">
              <w:t>-)</w:t>
            </w:r>
            <w:proofErr w:type="gramEnd"/>
          </w:p>
        </w:tc>
      </w:tr>
      <w:tr w:rsidR="00DB13A6" w:rsidTr="00BC2DB1">
        <w:tc>
          <w:tcPr>
            <w:tcW w:w="2943" w:type="dxa"/>
            <w:vMerge/>
          </w:tcPr>
          <w:p w:rsidR="00DB13A6" w:rsidRPr="00DB13A6" w:rsidRDefault="00DB13A6" w:rsidP="00BC2D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DB13A6" w:rsidRPr="00DB13A6" w:rsidRDefault="00DB13A6" w:rsidP="00BC2DB1">
            <w:r w:rsidRPr="00DB13A6">
              <w:t>С формированием лекарственной устойчивости микобактерий к противотуберкулезным препаратам</w:t>
            </w:r>
          </w:p>
        </w:tc>
      </w:tr>
    </w:tbl>
    <w:p w:rsidR="00CB64F4" w:rsidRDefault="00CB64F4" w:rsidP="00CB64F4">
      <w:pPr>
        <w:pStyle w:val="a5"/>
        <w:spacing w:line="360" w:lineRule="auto"/>
        <w:ind w:left="1080"/>
        <w:jc w:val="center"/>
        <w:rPr>
          <w:b/>
        </w:rPr>
      </w:pPr>
    </w:p>
    <w:p w:rsidR="00096B79" w:rsidRPr="00EC0032" w:rsidRDefault="00096B79" w:rsidP="003A558B">
      <w:pPr>
        <w:pStyle w:val="a5"/>
        <w:numPr>
          <w:ilvl w:val="0"/>
          <w:numId w:val="6"/>
        </w:numPr>
        <w:tabs>
          <w:tab w:val="left" w:pos="0"/>
        </w:tabs>
        <w:ind w:left="1077" w:hanging="357"/>
        <w:jc w:val="both"/>
        <w:rPr>
          <w:b/>
          <w:bCs/>
          <w:sz w:val="28"/>
          <w:szCs w:val="28"/>
        </w:rPr>
      </w:pPr>
      <w:r w:rsidRPr="00096B79">
        <w:rPr>
          <w:b/>
          <w:bCs/>
          <w:sz w:val="28"/>
          <w:szCs w:val="28"/>
        </w:rPr>
        <w:t>ДИАГНОЗ В СООТВЕТСТВИИ С МЕЖДУНАРОДНОЙ КЛАССИФИКАЦИЕЙ БОЛЕЗНЕЙ  (МКБ-10)</w:t>
      </w:r>
    </w:p>
    <w:p w:rsidR="00A97E3C" w:rsidRPr="00EC0032" w:rsidRDefault="00096B79" w:rsidP="008D49D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choolBook-Regular"/>
        </w:rPr>
      </w:pPr>
      <w:r w:rsidRPr="003225F5">
        <w:rPr>
          <w:bCs/>
          <w:color w:val="444444"/>
          <w:szCs w:val="20"/>
        </w:rPr>
        <w:t> </w:t>
      </w:r>
      <w:proofErr w:type="gramStart"/>
      <w:r w:rsidR="00A97E3C" w:rsidRPr="00C0516C">
        <w:rPr>
          <w:rFonts w:eastAsia="SchoolBook-Regular"/>
        </w:rPr>
        <w:t>В России используют Международную статистическую классификацию  болезней и проблем, связанных со здоровьем, десятого пересмотра (ВОЗ, 1995) (МКБ 10) в соответствии, с которой была адаптирована российская клиническая классификация</w:t>
      </w:r>
      <w:r w:rsidR="00F97DE8">
        <w:rPr>
          <w:rFonts w:eastAsia="SchoolBook-Regular"/>
        </w:rPr>
        <w:t xml:space="preserve"> (</w:t>
      </w:r>
      <w:r w:rsidR="00F97DE8" w:rsidRPr="00F97DE8">
        <w:rPr>
          <w:rFonts w:eastAsia="SchoolBook-Regular"/>
        </w:rPr>
        <w:t>Приказ МЗ РФ № 109 от 21 марта 2003г.</w:t>
      </w:r>
      <w:proofErr w:type="gramEnd"/>
      <w:r w:rsidR="00F97DE8" w:rsidRPr="00F97DE8">
        <w:rPr>
          <w:rFonts w:eastAsia="SchoolBook-Regular"/>
        </w:rPr>
        <w:t xml:space="preserve">  </w:t>
      </w:r>
      <w:proofErr w:type="gramStart"/>
      <w:r w:rsidR="00F97DE8" w:rsidRPr="00F97DE8">
        <w:rPr>
          <w:rFonts w:eastAsia="SchoolBook-Regular"/>
        </w:rPr>
        <w:t>«О совершенствовании противотуберкулёзных мероприятий в Российской Федерации»).</w:t>
      </w:r>
      <w:proofErr w:type="gramEnd"/>
      <w:r w:rsidR="00F97DE8" w:rsidRPr="00F97DE8">
        <w:rPr>
          <w:rFonts w:eastAsia="SchoolBook-Regular"/>
        </w:rPr>
        <w:t xml:space="preserve"> </w:t>
      </w:r>
      <w:r w:rsidR="00A97E3C" w:rsidRPr="00C0516C">
        <w:rPr>
          <w:rFonts w:eastAsia="SchoolBook-Regular"/>
        </w:rPr>
        <w:t>В этой классификации</w:t>
      </w:r>
      <w:r w:rsidR="00EC0032">
        <w:rPr>
          <w:rFonts w:eastAsia="SchoolBook-Regular"/>
        </w:rPr>
        <w:t xml:space="preserve"> выделяется </w:t>
      </w:r>
      <w:r w:rsidR="00A97E3C" w:rsidRPr="00C0516C">
        <w:rPr>
          <w:rFonts w:eastAsia="SchoolBook-Regular"/>
        </w:rPr>
        <w:t xml:space="preserve"> </w:t>
      </w:r>
      <w:r w:rsidR="00EC0032">
        <w:rPr>
          <w:color w:val="000000"/>
          <w:shd w:val="clear" w:color="auto" w:fill="FFFFFF"/>
        </w:rPr>
        <w:t>х</w:t>
      </w:r>
      <w:r w:rsidR="00EC0032" w:rsidRPr="00EC0032">
        <w:rPr>
          <w:color w:val="000000"/>
          <w:shd w:val="clear" w:color="auto" w:fill="FFFFFF"/>
        </w:rPr>
        <w:t>ориоретинальное воспаление при инфекционных и паразитар</w:t>
      </w:r>
      <w:r w:rsidR="00EC0032" w:rsidRPr="00EC0032">
        <w:rPr>
          <w:color w:val="000000"/>
          <w:shd w:val="clear" w:color="auto" w:fill="FFFFFF"/>
        </w:rPr>
        <w:softHyphen/>
        <w:t>ных болезнях, классифицирован</w:t>
      </w:r>
      <w:r w:rsidR="00EC0032" w:rsidRPr="00EC0032">
        <w:rPr>
          <w:color w:val="000000"/>
          <w:shd w:val="clear" w:color="auto" w:fill="FFFFFF"/>
        </w:rPr>
        <w:softHyphen/>
        <w:t>ных в других рубриках</w:t>
      </w:r>
      <w:r w:rsidR="00EC0032" w:rsidRPr="00EC0032">
        <w:rPr>
          <w:rStyle w:val="apple-converted-space"/>
          <w:color w:val="000000"/>
          <w:shd w:val="clear" w:color="auto" w:fill="FFFFFF"/>
        </w:rPr>
        <w:t> </w:t>
      </w:r>
      <w:r w:rsidR="00EC0032" w:rsidRPr="00EC0032">
        <w:rPr>
          <w:rFonts w:eastAsia="SchoolBook-Regular"/>
        </w:rPr>
        <w:t xml:space="preserve"> (</w:t>
      </w:r>
      <w:r w:rsidR="00EC0032" w:rsidRPr="00EC0032">
        <w:rPr>
          <w:color w:val="000000"/>
          <w:shd w:val="clear" w:color="auto" w:fill="FFFFFF"/>
        </w:rPr>
        <w:t xml:space="preserve">Н32.0*), где отдельно  </w:t>
      </w:r>
      <w:r w:rsidR="00A97E3C" w:rsidRPr="00EC0032">
        <w:rPr>
          <w:rFonts w:eastAsia="SchoolBook-Regular"/>
        </w:rPr>
        <w:t xml:space="preserve">выделяется  туберкулёз глаза А18.5, куда входит туберкулезный </w:t>
      </w:r>
      <w:proofErr w:type="spellStart"/>
      <w:r w:rsidR="00A97E3C" w:rsidRPr="00EC0032">
        <w:rPr>
          <w:rFonts w:eastAsia="SchoolBook-Regular"/>
        </w:rPr>
        <w:t>хориоретинит</w:t>
      </w:r>
      <w:proofErr w:type="spellEnd"/>
      <w:r w:rsidR="00A97E3C" w:rsidRPr="00EC0032">
        <w:rPr>
          <w:rFonts w:eastAsia="SchoolBook-Regular"/>
        </w:rPr>
        <w:t xml:space="preserve"> (А18.5.1), туберкулезный иридоциклит (А18.5.4), другие локализации (А18.5.7) а также </w:t>
      </w:r>
      <w:r w:rsidR="003950D2">
        <w:rPr>
          <w:rFonts w:eastAsia="SchoolBook-Regular"/>
        </w:rPr>
        <w:t>сочетанные поражения (А18.5.8)</w:t>
      </w:r>
      <w:r w:rsidR="00F97DE8">
        <w:rPr>
          <w:rFonts w:eastAsia="SchoolBook-Regular"/>
        </w:rPr>
        <w:t>.</w:t>
      </w:r>
      <w:r w:rsidR="003950D2">
        <w:rPr>
          <w:rFonts w:eastAsia="SchoolBook-Regular"/>
        </w:rPr>
        <w:t xml:space="preserve"> </w:t>
      </w:r>
      <w:r w:rsidR="00A97E3C" w:rsidRPr="00EC0032">
        <w:rPr>
          <w:rFonts w:eastAsia="SchoolBook-Regular"/>
        </w:rPr>
        <w:t xml:space="preserve">Данную классификацию можно увязать с основными клиническими симптомами </w:t>
      </w:r>
      <w:r w:rsidR="00EC0032" w:rsidRPr="00EC0032">
        <w:rPr>
          <w:rFonts w:eastAsia="SchoolBook-Regular"/>
        </w:rPr>
        <w:t xml:space="preserve">туберкулезного </w:t>
      </w:r>
      <w:proofErr w:type="spellStart"/>
      <w:r w:rsidR="00EC0032" w:rsidRPr="00EC0032">
        <w:rPr>
          <w:rFonts w:eastAsia="SchoolBook-Regular"/>
        </w:rPr>
        <w:t>увеита</w:t>
      </w:r>
      <w:proofErr w:type="spellEnd"/>
      <w:r w:rsidR="00EC0032" w:rsidRPr="00EC0032">
        <w:rPr>
          <w:rFonts w:eastAsia="SchoolBook-Regular"/>
        </w:rPr>
        <w:t xml:space="preserve"> (табл. 2</w:t>
      </w:r>
      <w:r w:rsidR="00A97E3C" w:rsidRPr="00EC0032">
        <w:rPr>
          <w:rFonts w:eastAsia="SchoolBook-Regular"/>
        </w:rPr>
        <w:t>)</w:t>
      </w:r>
      <w:r w:rsidR="003950D2" w:rsidRPr="003950D2">
        <w:rPr>
          <w:rFonts w:ascii="Arial" w:hAnsi="Arial" w:cs="Arial"/>
          <w:sz w:val="18"/>
          <w:szCs w:val="18"/>
        </w:rPr>
        <w:t xml:space="preserve"> </w:t>
      </w:r>
    </w:p>
    <w:p w:rsidR="00A97E3C" w:rsidRPr="00B379C0" w:rsidRDefault="00A97E3C" w:rsidP="00A97E3C">
      <w:pPr>
        <w:spacing w:line="360" w:lineRule="auto"/>
        <w:ind w:firstLine="709"/>
        <w:jc w:val="right"/>
        <w:rPr>
          <w:b/>
        </w:rPr>
      </w:pPr>
      <w:r w:rsidRPr="00B379C0">
        <w:rPr>
          <w:b/>
        </w:rPr>
        <w:t xml:space="preserve">Таблица </w:t>
      </w:r>
      <w:r w:rsidR="000E2E74">
        <w:rPr>
          <w:b/>
        </w:rPr>
        <w:t>2</w:t>
      </w:r>
    </w:p>
    <w:p w:rsidR="00A97E3C" w:rsidRPr="000E2E74" w:rsidRDefault="00A97E3C" w:rsidP="00A97E3C">
      <w:pPr>
        <w:spacing w:line="360" w:lineRule="auto"/>
        <w:ind w:firstLine="709"/>
        <w:jc w:val="center"/>
        <w:rPr>
          <w:b/>
        </w:rPr>
      </w:pPr>
      <w:r w:rsidRPr="000E2E74">
        <w:rPr>
          <w:b/>
        </w:rPr>
        <w:t xml:space="preserve">Классификация туберкулёзных </w:t>
      </w:r>
      <w:proofErr w:type="spellStart"/>
      <w:r w:rsidRPr="000E2E74">
        <w:rPr>
          <w:b/>
        </w:rPr>
        <w:t>увеитов</w:t>
      </w:r>
      <w:proofErr w:type="spellEnd"/>
      <w:r w:rsidRPr="000E2E74">
        <w:rPr>
          <w:b/>
        </w:rPr>
        <w:t xml:space="preserve"> </w:t>
      </w:r>
      <w:r w:rsidR="000E2E74" w:rsidRPr="000E2E74">
        <w:rPr>
          <w:b/>
        </w:rPr>
        <w:t>(</w:t>
      </w:r>
      <w:r w:rsidRPr="000E2E74">
        <w:rPr>
          <w:b/>
        </w:rPr>
        <w:t>по  МКБ-10</w:t>
      </w:r>
      <w:r w:rsidR="000E2E74" w:rsidRPr="000E2E74">
        <w:rPr>
          <w:b/>
        </w:rPr>
        <w:t>)</w:t>
      </w:r>
      <w:r w:rsidR="000E2E74">
        <w:rPr>
          <w:b/>
        </w:rPr>
        <w:t xml:space="preserve"> с основными клиническими симптомами</w:t>
      </w:r>
      <w:r w:rsidR="000E2E74" w:rsidRPr="000E2E7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780"/>
        <w:gridCol w:w="4422"/>
      </w:tblGrid>
      <w:tr w:rsidR="00A97E3C" w:rsidRPr="00B379C0" w:rsidTr="00B46F14">
        <w:tc>
          <w:tcPr>
            <w:tcW w:w="1368" w:type="dxa"/>
            <w:shd w:val="clear" w:color="auto" w:fill="auto"/>
          </w:tcPr>
          <w:p w:rsidR="00A97E3C" w:rsidRPr="00B379C0" w:rsidRDefault="00A97E3C" w:rsidP="00B46F14">
            <w:pPr>
              <w:rPr>
                <w:b/>
              </w:rPr>
            </w:pPr>
            <w:r w:rsidRPr="00B379C0">
              <w:rPr>
                <w:b/>
              </w:rPr>
              <w:t>Код МКБ-10</w:t>
            </w:r>
          </w:p>
        </w:tc>
        <w:tc>
          <w:tcPr>
            <w:tcW w:w="3780" w:type="dxa"/>
            <w:shd w:val="clear" w:color="auto" w:fill="auto"/>
          </w:tcPr>
          <w:p w:rsidR="00A97E3C" w:rsidRPr="00B379C0" w:rsidRDefault="00A97E3C" w:rsidP="00B46F14">
            <w:pPr>
              <w:jc w:val="center"/>
              <w:rPr>
                <w:b/>
              </w:rPr>
            </w:pPr>
            <w:r w:rsidRPr="00B379C0">
              <w:rPr>
                <w:b/>
              </w:rPr>
              <w:t>Диагноз</w:t>
            </w:r>
          </w:p>
        </w:tc>
        <w:tc>
          <w:tcPr>
            <w:tcW w:w="4422" w:type="dxa"/>
            <w:shd w:val="clear" w:color="auto" w:fill="auto"/>
          </w:tcPr>
          <w:p w:rsidR="00A97E3C" w:rsidRPr="00B379C0" w:rsidRDefault="00A97E3C" w:rsidP="00B46F14">
            <w:pPr>
              <w:jc w:val="center"/>
              <w:rPr>
                <w:b/>
              </w:rPr>
            </w:pPr>
            <w:r w:rsidRPr="00B379C0">
              <w:rPr>
                <w:b/>
              </w:rPr>
              <w:t>Основные клинические признаки</w:t>
            </w:r>
          </w:p>
        </w:tc>
      </w:tr>
      <w:tr w:rsidR="00A97E3C" w:rsidRPr="00B379C0" w:rsidTr="00B46F14">
        <w:tc>
          <w:tcPr>
            <w:tcW w:w="1368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>А18.5.1</w:t>
            </w:r>
          </w:p>
        </w:tc>
        <w:tc>
          <w:tcPr>
            <w:tcW w:w="3780" w:type="dxa"/>
            <w:shd w:val="clear" w:color="auto" w:fill="auto"/>
          </w:tcPr>
          <w:p w:rsidR="00A97E3C" w:rsidRPr="00B379C0" w:rsidRDefault="00A97E3C" w:rsidP="00B46F14">
            <w:r w:rsidRPr="00B379C0">
              <w:t xml:space="preserve">Туберкулёзный </w:t>
            </w:r>
            <w:proofErr w:type="spellStart"/>
            <w:r w:rsidRPr="00B379C0">
              <w:t>хориоретинит</w:t>
            </w:r>
            <w:proofErr w:type="spellEnd"/>
          </w:p>
        </w:tc>
        <w:tc>
          <w:tcPr>
            <w:tcW w:w="4422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 xml:space="preserve">Жёлтоватые или серо-белые полиморфные очаги с </w:t>
            </w:r>
            <w:proofErr w:type="spellStart"/>
            <w:r w:rsidRPr="00B379C0">
              <w:t>проминенцией</w:t>
            </w:r>
            <w:proofErr w:type="spellEnd"/>
            <w:r w:rsidRPr="00B379C0">
              <w:t xml:space="preserve"> различной локализации на глазном дне; </w:t>
            </w:r>
            <w:proofErr w:type="spellStart"/>
            <w:r w:rsidRPr="00B379C0">
              <w:t>солитарные</w:t>
            </w:r>
            <w:proofErr w:type="spellEnd"/>
            <w:r w:rsidRPr="00B379C0">
              <w:t xml:space="preserve"> или множественные; могут быть как изолированные, так и сливные</w:t>
            </w:r>
          </w:p>
        </w:tc>
      </w:tr>
      <w:tr w:rsidR="00A97E3C" w:rsidRPr="00B379C0" w:rsidTr="00B46F14">
        <w:tc>
          <w:tcPr>
            <w:tcW w:w="1368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>А18.5.4</w:t>
            </w:r>
          </w:p>
        </w:tc>
        <w:tc>
          <w:tcPr>
            <w:tcW w:w="3780" w:type="dxa"/>
            <w:shd w:val="clear" w:color="auto" w:fill="auto"/>
          </w:tcPr>
          <w:p w:rsidR="00A97E3C" w:rsidRPr="00B379C0" w:rsidRDefault="00A97E3C" w:rsidP="00B46F14">
            <w:r w:rsidRPr="00B379C0">
              <w:t>Туберкулезный иридоциклит</w:t>
            </w:r>
          </w:p>
        </w:tc>
        <w:tc>
          <w:tcPr>
            <w:tcW w:w="4422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 xml:space="preserve">Более или менее выраженная цилиарная болезненность. Смешанная инъекция, крупные «сальные» преципитаты в виде треугольника в нижнем сегменте роговицы, фибринозный экссудат в передней камере и раннее формирование </w:t>
            </w:r>
            <w:proofErr w:type="gramStart"/>
            <w:r w:rsidRPr="00B379C0">
              <w:t>задних</w:t>
            </w:r>
            <w:proofErr w:type="gramEnd"/>
            <w:r w:rsidRPr="00B379C0">
              <w:t xml:space="preserve"> </w:t>
            </w:r>
            <w:proofErr w:type="spellStart"/>
            <w:r w:rsidRPr="00B379C0">
              <w:t>стромальных</w:t>
            </w:r>
            <w:proofErr w:type="spellEnd"/>
            <w:r w:rsidRPr="00B379C0">
              <w:t xml:space="preserve"> </w:t>
            </w:r>
            <w:proofErr w:type="spellStart"/>
            <w:r w:rsidRPr="00B379C0">
              <w:t>синехий</w:t>
            </w:r>
            <w:proofErr w:type="spellEnd"/>
            <w:r w:rsidRPr="00B379C0">
              <w:t xml:space="preserve"> </w:t>
            </w:r>
          </w:p>
        </w:tc>
      </w:tr>
      <w:tr w:rsidR="00A97E3C" w:rsidRPr="00B379C0" w:rsidTr="00B46F14">
        <w:tc>
          <w:tcPr>
            <w:tcW w:w="1368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>А18.5.7</w:t>
            </w:r>
          </w:p>
        </w:tc>
        <w:tc>
          <w:tcPr>
            <w:tcW w:w="3780" w:type="dxa"/>
            <w:shd w:val="clear" w:color="auto" w:fill="auto"/>
          </w:tcPr>
          <w:p w:rsidR="00A97E3C" w:rsidRPr="00B379C0" w:rsidRDefault="00A97E3C" w:rsidP="00B46F14">
            <w:r w:rsidRPr="00B379C0">
              <w:t xml:space="preserve">Других локализаций в глазу (туберкулёзный </w:t>
            </w:r>
            <w:r w:rsidRPr="00B379C0">
              <w:rPr>
                <w:lang w:val="en-US"/>
              </w:rPr>
              <w:t>pars</w:t>
            </w:r>
            <w:r w:rsidRPr="00B379C0">
              <w:t xml:space="preserve"> </w:t>
            </w:r>
            <w:proofErr w:type="spellStart"/>
            <w:r w:rsidRPr="00B379C0">
              <w:rPr>
                <w:lang w:val="en-US"/>
              </w:rPr>
              <w:t>planitis</w:t>
            </w:r>
            <w:proofErr w:type="spellEnd"/>
            <w:r w:rsidRPr="00B379C0">
              <w:t>)</w:t>
            </w:r>
          </w:p>
        </w:tc>
        <w:tc>
          <w:tcPr>
            <w:tcW w:w="4422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 xml:space="preserve">Ведущий симптом – помутнение переднего отдела стекловидного тела вследствие экссудации из плоской части цилиарного тела. Могут быть немногочисленные преципитаты на роговице. Может иметь место </w:t>
            </w:r>
            <w:proofErr w:type="spellStart"/>
            <w:r w:rsidRPr="00B379C0">
              <w:t>макулярный</w:t>
            </w:r>
            <w:proofErr w:type="spellEnd"/>
            <w:r w:rsidRPr="00B379C0">
              <w:t xml:space="preserve"> отёк.</w:t>
            </w:r>
          </w:p>
        </w:tc>
      </w:tr>
      <w:tr w:rsidR="00A97E3C" w:rsidRPr="00B379C0" w:rsidTr="00B46F14">
        <w:tc>
          <w:tcPr>
            <w:tcW w:w="1368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>А18.5.8</w:t>
            </w:r>
          </w:p>
        </w:tc>
        <w:tc>
          <w:tcPr>
            <w:tcW w:w="3780" w:type="dxa"/>
            <w:shd w:val="clear" w:color="auto" w:fill="auto"/>
          </w:tcPr>
          <w:p w:rsidR="00A97E3C" w:rsidRPr="00B379C0" w:rsidRDefault="00A97E3C" w:rsidP="00B46F14">
            <w:r w:rsidRPr="00B379C0">
              <w:t xml:space="preserve">Сочетанные поражения (туберкулёзный </w:t>
            </w:r>
            <w:proofErr w:type="spellStart"/>
            <w:r w:rsidRPr="00B379C0">
              <w:t>панувеит</w:t>
            </w:r>
            <w:proofErr w:type="spellEnd"/>
            <w:r w:rsidRPr="00B379C0">
              <w:t xml:space="preserve"> или </w:t>
            </w:r>
            <w:proofErr w:type="spellStart"/>
            <w:r w:rsidRPr="00B379C0">
              <w:t>генерализованный</w:t>
            </w:r>
            <w:proofErr w:type="spellEnd"/>
            <w:r w:rsidRPr="00B379C0">
              <w:t xml:space="preserve"> </w:t>
            </w:r>
            <w:proofErr w:type="spellStart"/>
            <w:r w:rsidRPr="00B379C0">
              <w:t>увеит</w:t>
            </w:r>
            <w:proofErr w:type="spellEnd"/>
            <w:r w:rsidRPr="00B379C0">
              <w:t>)</w:t>
            </w:r>
          </w:p>
        </w:tc>
        <w:tc>
          <w:tcPr>
            <w:tcW w:w="4422" w:type="dxa"/>
            <w:shd w:val="clear" w:color="auto" w:fill="auto"/>
          </w:tcPr>
          <w:p w:rsidR="00A97E3C" w:rsidRPr="00B379C0" w:rsidRDefault="00A97E3C" w:rsidP="00B46F14">
            <w:pPr>
              <w:jc w:val="both"/>
            </w:pPr>
            <w:r w:rsidRPr="00B379C0">
              <w:t xml:space="preserve">сочетание симптомов переднего и заднего </w:t>
            </w:r>
            <w:proofErr w:type="spellStart"/>
            <w:r w:rsidRPr="00B379C0">
              <w:t>увеита</w:t>
            </w:r>
            <w:proofErr w:type="spellEnd"/>
          </w:p>
        </w:tc>
      </w:tr>
    </w:tbl>
    <w:p w:rsidR="00096B79" w:rsidRPr="00096B79" w:rsidRDefault="00096B79" w:rsidP="00096B79">
      <w:pPr>
        <w:ind w:left="1440"/>
        <w:rPr>
          <w:color w:val="444444"/>
          <w:sz w:val="36"/>
          <w:szCs w:val="28"/>
        </w:rPr>
      </w:pPr>
    </w:p>
    <w:p w:rsidR="00096B79" w:rsidRPr="00656D03" w:rsidRDefault="00096B79" w:rsidP="003A558B">
      <w:pPr>
        <w:pStyle w:val="a5"/>
        <w:numPr>
          <w:ilvl w:val="0"/>
          <w:numId w:val="6"/>
        </w:numPr>
        <w:spacing w:line="26" w:lineRule="atLeast"/>
        <w:jc w:val="both"/>
        <w:rPr>
          <w:b/>
          <w:sz w:val="28"/>
          <w:szCs w:val="28"/>
        </w:rPr>
      </w:pPr>
      <w:r w:rsidRPr="00656D03">
        <w:rPr>
          <w:b/>
          <w:sz w:val="28"/>
          <w:szCs w:val="28"/>
        </w:rPr>
        <w:lastRenderedPageBreak/>
        <w:t>ВИДЫ, ФОРМЫ, УСЛОВИЯ ОКАЗАНИЯ МЕДИЦИНСКОЙ ПОМОЩИ ПАЦИЕНТУ С ДАННЫМ ЗАБОЛЕВАНИЕМ ИЛИ СОСТОЯНИЕМ</w:t>
      </w:r>
    </w:p>
    <w:p w:rsidR="00096B79" w:rsidRDefault="00096B79" w:rsidP="00096B79">
      <w:pPr>
        <w:pStyle w:val="a5"/>
        <w:spacing w:line="26" w:lineRule="atLeast"/>
        <w:ind w:left="1440"/>
        <w:jc w:val="both"/>
        <w:rPr>
          <w:b/>
          <w:sz w:val="28"/>
          <w:szCs w:val="28"/>
        </w:rPr>
      </w:pPr>
    </w:p>
    <w:p w:rsidR="00096B79" w:rsidRPr="00AF44B1" w:rsidRDefault="00096B79" w:rsidP="00096B79">
      <w:pPr>
        <w:spacing w:line="26" w:lineRule="atLeast"/>
        <w:jc w:val="both"/>
      </w:pPr>
      <w:r w:rsidRPr="00246851">
        <w:rPr>
          <w:b/>
        </w:rPr>
        <w:t>Вид оказания медицинской помощи:</w:t>
      </w:r>
      <w:r w:rsidRPr="00AF44B1">
        <w:t xml:space="preserve"> </w:t>
      </w:r>
      <w:r w:rsidR="00E13C53" w:rsidRPr="00E13C53">
        <w:t>специализированная медицинская помощь</w:t>
      </w:r>
    </w:p>
    <w:p w:rsidR="00096B79" w:rsidRPr="00AF44B1" w:rsidRDefault="00096B79" w:rsidP="00096B79">
      <w:pPr>
        <w:spacing w:line="26" w:lineRule="atLeast"/>
        <w:ind w:left="1440" w:hanging="1440"/>
        <w:jc w:val="both"/>
      </w:pPr>
      <w:r w:rsidRPr="00246851">
        <w:rPr>
          <w:b/>
        </w:rPr>
        <w:t>Формы оказания медицинской помощи:</w:t>
      </w:r>
      <w:r w:rsidRPr="00AF44B1">
        <w:t xml:space="preserve"> </w:t>
      </w:r>
      <w:r w:rsidR="00E13C53" w:rsidRPr="00E13C53">
        <w:t>плановая</w:t>
      </w:r>
      <w:r w:rsidR="00E13C53">
        <w:t xml:space="preserve">, </w:t>
      </w:r>
      <w:r w:rsidR="00E13C53" w:rsidRPr="00E13C53">
        <w:t>неотложная</w:t>
      </w:r>
    </w:p>
    <w:p w:rsidR="00096B79" w:rsidRDefault="00096B79" w:rsidP="00E13C53">
      <w:pPr>
        <w:spacing w:line="26" w:lineRule="atLeast"/>
        <w:ind w:left="1440" w:hanging="1440"/>
        <w:jc w:val="both"/>
      </w:pPr>
      <w:r w:rsidRPr="00246851">
        <w:rPr>
          <w:b/>
        </w:rPr>
        <w:t>Условия оказания медицинской помощи:</w:t>
      </w:r>
      <w:r w:rsidRPr="00AF44B1">
        <w:t xml:space="preserve"> </w:t>
      </w:r>
      <w:proofErr w:type="spellStart"/>
      <w:r w:rsidR="00656D03">
        <w:t>амбулаторно</w:t>
      </w:r>
      <w:proofErr w:type="spellEnd"/>
      <w:r w:rsidR="00656D03">
        <w:t xml:space="preserve">, </w:t>
      </w:r>
      <w:r w:rsidR="00E13C53" w:rsidRPr="00E13C53">
        <w:t>в дневном стационаре, стационарно</w:t>
      </w:r>
      <w:r>
        <w:t>.</w:t>
      </w:r>
    </w:p>
    <w:p w:rsidR="00E13C53" w:rsidRPr="00E13C53" w:rsidRDefault="00E13C53" w:rsidP="00E13C53">
      <w:pPr>
        <w:spacing w:line="26" w:lineRule="atLeast"/>
        <w:ind w:left="1440" w:hanging="1440"/>
        <w:jc w:val="both"/>
      </w:pPr>
    </w:p>
    <w:p w:rsidR="00096B79" w:rsidRPr="00E13C53" w:rsidRDefault="00096B79" w:rsidP="003A558B">
      <w:pPr>
        <w:pStyle w:val="a5"/>
        <w:numPr>
          <w:ilvl w:val="0"/>
          <w:numId w:val="6"/>
        </w:numPr>
        <w:spacing w:line="26" w:lineRule="atLeast"/>
        <w:jc w:val="both"/>
        <w:rPr>
          <w:b/>
          <w:sz w:val="28"/>
          <w:szCs w:val="28"/>
        </w:rPr>
      </w:pPr>
      <w:r w:rsidRPr="00E13C53">
        <w:rPr>
          <w:b/>
          <w:sz w:val="28"/>
          <w:szCs w:val="28"/>
        </w:rPr>
        <w:t xml:space="preserve">ПОРЯДОК ОКАЗАНИЯ МЕДИЦИНСКОЙ ПОМОЩИ ПРИ </w:t>
      </w:r>
      <w:r w:rsidR="00E13C53" w:rsidRPr="00C0516C">
        <w:rPr>
          <w:b/>
          <w:bCs/>
          <w:sz w:val="28"/>
          <w:szCs w:val="28"/>
        </w:rPr>
        <w:t>ТУБЕРКУЛЕЗН</w:t>
      </w:r>
      <w:r w:rsidR="00E13C53">
        <w:rPr>
          <w:b/>
          <w:bCs/>
          <w:sz w:val="28"/>
          <w:szCs w:val="28"/>
        </w:rPr>
        <w:t>ОМ</w:t>
      </w:r>
      <w:r w:rsidR="00E13C53" w:rsidRPr="00C0516C">
        <w:rPr>
          <w:b/>
          <w:bCs/>
          <w:sz w:val="28"/>
          <w:szCs w:val="28"/>
        </w:rPr>
        <w:t xml:space="preserve"> УВЕИТ</w:t>
      </w:r>
      <w:r w:rsidR="00E13C53">
        <w:rPr>
          <w:b/>
          <w:bCs/>
          <w:sz w:val="28"/>
          <w:szCs w:val="28"/>
        </w:rPr>
        <w:t>Е</w:t>
      </w:r>
    </w:p>
    <w:p w:rsidR="00096B79" w:rsidRPr="00E01AA4" w:rsidRDefault="00096B79" w:rsidP="00096B79">
      <w:pPr>
        <w:ind w:left="1440"/>
        <w:rPr>
          <w:sz w:val="40"/>
          <w:szCs w:val="28"/>
        </w:rPr>
      </w:pPr>
    </w:p>
    <w:p w:rsidR="00B46F14" w:rsidRPr="00B46F14" w:rsidRDefault="00096B79" w:rsidP="00B46F14">
      <w:pPr>
        <w:pStyle w:val="1"/>
        <w:rPr>
          <w:sz w:val="24"/>
          <w:szCs w:val="24"/>
        </w:rPr>
      </w:pPr>
      <w:r w:rsidRPr="00B46F14">
        <w:rPr>
          <w:b/>
          <w:color w:val="000000"/>
          <w:sz w:val="24"/>
          <w:szCs w:val="24"/>
        </w:rPr>
        <w:t xml:space="preserve">Порядок оказания </w:t>
      </w:r>
      <w:r w:rsidR="00B46F14" w:rsidRPr="00B46F14">
        <w:rPr>
          <w:b/>
          <w:color w:val="000000"/>
          <w:sz w:val="24"/>
          <w:szCs w:val="24"/>
        </w:rPr>
        <w:t xml:space="preserve">медицинской помощи при туберкулезных </w:t>
      </w:r>
      <w:proofErr w:type="spellStart"/>
      <w:r w:rsidR="00B46F14" w:rsidRPr="00B46F14">
        <w:rPr>
          <w:b/>
          <w:color w:val="000000"/>
          <w:sz w:val="24"/>
          <w:szCs w:val="24"/>
        </w:rPr>
        <w:t>увеитах</w:t>
      </w:r>
      <w:proofErr w:type="spellEnd"/>
      <w:r w:rsidR="00B46F14" w:rsidRPr="00B46F14">
        <w:rPr>
          <w:b/>
          <w:color w:val="000000"/>
          <w:sz w:val="24"/>
          <w:szCs w:val="24"/>
        </w:rPr>
        <w:t xml:space="preserve"> </w:t>
      </w:r>
      <w:r w:rsidR="00B46F14" w:rsidRPr="00B04486">
        <w:rPr>
          <w:color w:val="000000"/>
          <w:sz w:val="24"/>
          <w:szCs w:val="24"/>
        </w:rPr>
        <w:t xml:space="preserve">должен регламентироваться общим приказом  </w:t>
      </w:r>
      <w:r w:rsidR="00B46F14" w:rsidRPr="00B46F14">
        <w:rPr>
          <w:sz w:val="24"/>
          <w:szCs w:val="24"/>
        </w:rPr>
        <w:t xml:space="preserve">Минздрава России №932н от 15 ноября </w:t>
      </w:r>
      <w:smartTag w:uri="urn:schemas-microsoft-com:office:smarttags" w:element="metricconverter">
        <w:smartTagPr>
          <w:attr w:name="ProductID" w:val="2012 г"/>
        </w:smartTagPr>
        <w:r w:rsidR="00B46F14" w:rsidRPr="00B46F14">
          <w:rPr>
            <w:sz w:val="24"/>
            <w:szCs w:val="24"/>
          </w:rPr>
          <w:t>2012 г</w:t>
        </w:r>
      </w:smartTag>
      <w:r w:rsidR="00B46F14" w:rsidRPr="00B46F14">
        <w:rPr>
          <w:sz w:val="24"/>
          <w:szCs w:val="24"/>
        </w:rPr>
        <w:t>. «Об утверждении Порядка оказания медицинской помощи больным туберкулезом»</w:t>
      </w:r>
    </w:p>
    <w:p w:rsidR="00B46F14" w:rsidRDefault="00B46F14" w:rsidP="00096B79">
      <w:pPr>
        <w:rPr>
          <w:b/>
          <w:color w:val="000000"/>
          <w:szCs w:val="16"/>
        </w:rPr>
      </w:pPr>
    </w:p>
    <w:p w:rsidR="00096B79" w:rsidRPr="00E13C53" w:rsidRDefault="00096B79" w:rsidP="00096B79">
      <w:pPr>
        <w:rPr>
          <w:sz w:val="36"/>
          <w:szCs w:val="28"/>
          <w:highlight w:val="yellow"/>
        </w:rPr>
      </w:pPr>
      <w:proofErr w:type="gramStart"/>
      <w:r w:rsidRPr="00E13C53">
        <w:rPr>
          <w:rStyle w:val="apple-style-span"/>
          <w:b/>
          <w:bCs/>
          <w:szCs w:val="20"/>
        </w:rPr>
        <w:t>Категория возрастная:</w:t>
      </w:r>
      <w:r w:rsidRPr="00E13C53">
        <w:rPr>
          <w:rStyle w:val="apple-converted-space"/>
          <w:szCs w:val="20"/>
        </w:rPr>
        <w:t> </w:t>
      </w:r>
      <w:r w:rsidRPr="00B46F14">
        <w:rPr>
          <w:szCs w:val="20"/>
        </w:rPr>
        <w:t>взрослые</w:t>
      </w:r>
      <w:r w:rsidRPr="00E13C53">
        <w:rPr>
          <w:szCs w:val="20"/>
          <w:highlight w:val="yellow"/>
        </w:rPr>
        <w:br/>
      </w:r>
      <w:r w:rsidRPr="00E13C53">
        <w:rPr>
          <w:rStyle w:val="apple-style-span"/>
          <w:b/>
          <w:bCs/>
          <w:szCs w:val="20"/>
        </w:rPr>
        <w:t>Пол:</w:t>
      </w:r>
      <w:r w:rsidRPr="00E13C53">
        <w:rPr>
          <w:rStyle w:val="apple-converted-space"/>
          <w:b/>
          <w:bCs/>
          <w:szCs w:val="20"/>
        </w:rPr>
        <w:t> </w:t>
      </w:r>
      <w:r w:rsidRPr="00E13C53">
        <w:rPr>
          <w:rStyle w:val="apple-style-span"/>
          <w:szCs w:val="20"/>
        </w:rPr>
        <w:t>любой</w:t>
      </w:r>
      <w:r w:rsidRPr="00E13C53">
        <w:rPr>
          <w:szCs w:val="20"/>
          <w:highlight w:val="yellow"/>
        </w:rPr>
        <w:br/>
      </w:r>
      <w:r w:rsidRPr="00E13C53">
        <w:rPr>
          <w:rStyle w:val="apple-style-span"/>
          <w:b/>
          <w:bCs/>
          <w:szCs w:val="20"/>
        </w:rPr>
        <w:t>Фаза:</w:t>
      </w:r>
      <w:r w:rsidRPr="00E13C53">
        <w:rPr>
          <w:rStyle w:val="apple-converted-space"/>
          <w:szCs w:val="20"/>
        </w:rPr>
        <w:t> </w:t>
      </w:r>
      <w:r w:rsidR="00E13C53" w:rsidRPr="00B46F14">
        <w:rPr>
          <w:szCs w:val="20"/>
        </w:rPr>
        <w:t>активная</w:t>
      </w:r>
      <w:r w:rsidR="00656D03">
        <w:rPr>
          <w:szCs w:val="20"/>
        </w:rPr>
        <w:t>,</w:t>
      </w:r>
      <w:r w:rsidR="00B46F14" w:rsidRPr="00B46F14">
        <w:rPr>
          <w:szCs w:val="20"/>
        </w:rPr>
        <w:t xml:space="preserve"> стихания, рецидив</w:t>
      </w:r>
      <w:r w:rsidRPr="00E13C53">
        <w:rPr>
          <w:szCs w:val="20"/>
          <w:highlight w:val="yellow"/>
        </w:rPr>
        <w:br/>
      </w:r>
      <w:r w:rsidRPr="00E13C53">
        <w:rPr>
          <w:rStyle w:val="apple-style-span"/>
          <w:b/>
          <w:bCs/>
          <w:szCs w:val="20"/>
        </w:rPr>
        <w:t>Стадия:</w:t>
      </w:r>
      <w:r w:rsidRPr="00E13C53">
        <w:rPr>
          <w:rStyle w:val="apple-converted-space"/>
          <w:szCs w:val="20"/>
        </w:rPr>
        <w:t> </w:t>
      </w:r>
      <w:r w:rsidRPr="00B46F14">
        <w:rPr>
          <w:szCs w:val="20"/>
        </w:rPr>
        <w:t>любая</w:t>
      </w:r>
      <w:proofErr w:type="gramEnd"/>
    </w:p>
    <w:p w:rsidR="000162E2" w:rsidRPr="000162E2" w:rsidRDefault="00096B79" w:rsidP="000162E2">
      <w:pPr>
        <w:autoSpaceDE w:val="0"/>
        <w:autoSpaceDN w:val="0"/>
        <w:adjustRightInd w:val="0"/>
        <w:jc w:val="both"/>
      </w:pPr>
      <w:r w:rsidRPr="000162E2">
        <w:rPr>
          <w:rStyle w:val="apple-style-span"/>
          <w:b/>
          <w:bCs/>
        </w:rPr>
        <w:t>Вид медицинской помощи:</w:t>
      </w:r>
      <w:r w:rsidRPr="000162E2">
        <w:rPr>
          <w:rStyle w:val="apple-converted-space"/>
        </w:rPr>
        <w:t> </w:t>
      </w:r>
      <w:r w:rsidR="000162E2" w:rsidRPr="000162E2">
        <w:t xml:space="preserve">первичная врачебная медико-санитарная помощь, первичная специализированная медико-санитарная помощь, </w:t>
      </w:r>
      <w:proofErr w:type="gramStart"/>
      <w:r w:rsidR="000162E2" w:rsidRPr="000162E2">
        <w:t>специализированная</w:t>
      </w:r>
      <w:proofErr w:type="gramEnd"/>
      <w:r w:rsidR="000162E2" w:rsidRPr="000162E2">
        <w:t xml:space="preserve"> в том числе высокотехнологичная медицинская помощь</w:t>
      </w:r>
    </w:p>
    <w:p w:rsidR="00656D03" w:rsidRPr="00656D03" w:rsidRDefault="00096B79" w:rsidP="00656D03">
      <w:pPr>
        <w:autoSpaceDE w:val="0"/>
        <w:autoSpaceDN w:val="0"/>
        <w:adjustRightInd w:val="0"/>
        <w:jc w:val="both"/>
        <w:rPr>
          <w:szCs w:val="20"/>
        </w:rPr>
      </w:pPr>
      <w:r w:rsidRPr="00E13C53">
        <w:rPr>
          <w:rStyle w:val="apple-style-span"/>
          <w:b/>
          <w:bCs/>
          <w:szCs w:val="20"/>
        </w:rPr>
        <w:t>Условия оказания медицинской помощи</w:t>
      </w:r>
      <w:r w:rsidRPr="000162E2">
        <w:rPr>
          <w:b/>
          <w:bCs/>
          <w:szCs w:val="20"/>
        </w:rPr>
        <w:t>:</w:t>
      </w:r>
      <w:r w:rsidRPr="00E13C53">
        <w:rPr>
          <w:rStyle w:val="apple-converted-space"/>
          <w:szCs w:val="20"/>
        </w:rPr>
        <w:t xml:space="preserve"> </w:t>
      </w:r>
      <w:proofErr w:type="spellStart"/>
      <w:r w:rsidR="000162E2" w:rsidRPr="000162E2">
        <w:t>амбулаторно</w:t>
      </w:r>
      <w:proofErr w:type="spellEnd"/>
      <w:r w:rsidR="000162E2" w:rsidRPr="000162E2">
        <w:t>, в дневном стационаре</w:t>
      </w:r>
      <w:r w:rsidR="000162E2" w:rsidRPr="000162E2">
        <w:rPr>
          <w:rStyle w:val="apple-converted-space"/>
        </w:rPr>
        <w:t xml:space="preserve">, </w:t>
      </w:r>
      <w:r w:rsidRPr="000162E2">
        <w:t>стационарно</w:t>
      </w:r>
      <w:r w:rsidRPr="00E13C53">
        <w:rPr>
          <w:szCs w:val="20"/>
          <w:highlight w:val="yellow"/>
        </w:rPr>
        <w:br/>
      </w:r>
      <w:r w:rsidRPr="00E13C53">
        <w:rPr>
          <w:rStyle w:val="apple-style-span"/>
          <w:b/>
          <w:bCs/>
          <w:szCs w:val="20"/>
        </w:rPr>
        <w:t>Форма оказания медицинской помощи:</w:t>
      </w:r>
      <w:r w:rsidRPr="00E13C53">
        <w:rPr>
          <w:rStyle w:val="apple-converted-space"/>
          <w:szCs w:val="20"/>
        </w:rPr>
        <w:t> </w:t>
      </w:r>
      <w:r w:rsidRPr="000162E2">
        <w:rPr>
          <w:szCs w:val="20"/>
        </w:rPr>
        <w:t>плановая</w:t>
      </w:r>
      <w:r w:rsidR="00E13C53" w:rsidRPr="000162E2">
        <w:rPr>
          <w:szCs w:val="20"/>
        </w:rPr>
        <w:t>, неотложная</w:t>
      </w:r>
    </w:p>
    <w:p w:rsidR="00E13C53" w:rsidRPr="00E13C53" w:rsidRDefault="00E13C53" w:rsidP="00096B79">
      <w:pPr>
        <w:rPr>
          <w:sz w:val="36"/>
          <w:szCs w:val="28"/>
        </w:rPr>
      </w:pPr>
    </w:p>
    <w:p w:rsidR="00096B79" w:rsidRPr="00254AC4" w:rsidRDefault="00096B79" w:rsidP="00096B79">
      <w:pPr>
        <w:rPr>
          <w:sz w:val="36"/>
          <w:szCs w:val="28"/>
        </w:rPr>
      </w:pPr>
      <w:r w:rsidRPr="00254AC4">
        <w:rPr>
          <w:b/>
          <w:bCs/>
          <w:szCs w:val="20"/>
        </w:rPr>
        <w:t> </w:t>
      </w:r>
    </w:p>
    <w:p w:rsidR="00096B79" w:rsidRPr="00096B79" w:rsidRDefault="00096B79" w:rsidP="003A558B">
      <w:pPr>
        <w:numPr>
          <w:ilvl w:val="0"/>
          <w:numId w:val="6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SchoolBook-Regular"/>
          <w:b/>
          <w:bCs/>
          <w:sz w:val="28"/>
          <w:szCs w:val="28"/>
        </w:rPr>
        <w:t>Ф</w:t>
      </w:r>
      <w:r w:rsidRPr="009D24B6">
        <w:rPr>
          <w:rFonts w:eastAsia="SchoolBook-Regular"/>
          <w:b/>
          <w:bCs/>
          <w:sz w:val="28"/>
          <w:szCs w:val="28"/>
        </w:rPr>
        <w:t xml:space="preserve">АКТОРЫ РИСКА </w:t>
      </w:r>
      <w:r>
        <w:rPr>
          <w:rFonts w:eastAsia="SchoolBook-Regular"/>
          <w:b/>
          <w:bCs/>
          <w:sz w:val="28"/>
          <w:szCs w:val="28"/>
        </w:rPr>
        <w:t xml:space="preserve">РАЗВИТИЯ </w:t>
      </w:r>
      <w:r w:rsidRPr="00C0516C">
        <w:rPr>
          <w:b/>
          <w:bCs/>
          <w:sz w:val="28"/>
          <w:szCs w:val="28"/>
        </w:rPr>
        <w:t>ТУБЕРКУЛЕЗНЫХ УВЕИТОВ</w:t>
      </w:r>
    </w:p>
    <w:p w:rsidR="00096B79" w:rsidRPr="00166D9A" w:rsidRDefault="00096B79" w:rsidP="008D49D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choolBook-Regular"/>
        </w:rPr>
      </w:pPr>
      <w:r w:rsidRPr="00166D9A">
        <w:rPr>
          <w:rFonts w:eastAsia="SchoolBook-Regular"/>
        </w:rPr>
        <w:t xml:space="preserve">Необходимо отметить, что риск заражения туберкулезом определяется наличием контакта с больным открытой формой туберкулеза, выделяющим возбудителя туберкулеза в окружающую среду и повышенной восприимчивостью организма к инфекции. </w:t>
      </w:r>
    </w:p>
    <w:p w:rsidR="00096B79" w:rsidRPr="00166D9A" w:rsidRDefault="00096B79" w:rsidP="008D49D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choolBook-Regular"/>
        </w:rPr>
      </w:pPr>
      <w:r w:rsidRPr="00166D9A">
        <w:rPr>
          <w:rFonts w:eastAsia="SchoolBook-Regular"/>
        </w:rPr>
        <w:t xml:space="preserve">К факторам риска развития туберкулезных </w:t>
      </w:r>
      <w:proofErr w:type="spellStart"/>
      <w:r w:rsidRPr="00166D9A">
        <w:rPr>
          <w:rFonts w:eastAsia="SchoolBook-Regular"/>
        </w:rPr>
        <w:t>увеитов</w:t>
      </w:r>
      <w:proofErr w:type="spellEnd"/>
      <w:r w:rsidRPr="00166D9A">
        <w:rPr>
          <w:rFonts w:eastAsia="SchoolBook-Regular"/>
        </w:rPr>
        <w:t xml:space="preserve"> следует отнести: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Наличие перенесенного в прошлом туберкулеза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  <w:bCs/>
        </w:rPr>
      </w:pPr>
      <w:r w:rsidRPr="00166D9A">
        <w:rPr>
          <w:rFonts w:eastAsia="SchoolBook-Regular"/>
        </w:rPr>
        <w:t>Наличие резистентных к терапии микобактерий туберкулеза</w:t>
      </w:r>
      <w:r w:rsidRPr="00166D9A">
        <w:rPr>
          <w:rFonts w:eastAsia="SchoolBook-Regular"/>
          <w:bCs/>
        </w:rPr>
        <w:t xml:space="preserve"> 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 xml:space="preserve">Наличие сопутствующих заболеваний (сахарный диабет, язвенная болезнь желудка или 12-перстной кишки, </w:t>
      </w:r>
      <w:proofErr w:type="spellStart"/>
      <w:r w:rsidRPr="00166D9A">
        <w:rPr>
          <w:rFonts w:eastAsia="SchoolBook-Regular"/>
        </w:rPr>
        <w:t>пиелонефрит</w:t>
      </w:r>
      <w:proofErr w:type="spellEnd"/>
      <w:r w:rsidRPr="00166D9A">
        <w:rPr>
          <w:rFonts w:eastAsia="SchoolBook-Regular"/>
        </w:rPr>
        <w:t xml:space="preserve">, </w:t>
      </w:r>
      <w:proofErr w:type="spellStart"/>
      <w:r w:rsidRPr="00166D9A">
        <w:rPr>
          <w:rFonts w:eastAsia="SchoolBook-Regular"/>
        </w:rPr>
        <w:t>гломерулонефрит</w:t>
      </w:r>
      <w:proofErr w:type="spellEnd"/>
      <w:r w:rsidRPr="00166D9A">
        <w:rPr>
          <w:rFonts w:eastAsia="SchoolBook-Regular"/>
        </w:rPr>
        <w:t xml:space="preserve"> и др.).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ВИЧ инфекция или первичный иммунодефицит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proofErr w:type="spellStart"/>
      <w:r w:rsidRPr="00166D9A">
        <w:rPr>
          <w:rFonts w:eastAsia="SchoolBook-Regular"/>
        </w:rPr>
        <w:t>Иммуносупрессия</w:t>
      </w:r>
      <w:proofErr w:type="spellEnd"/>
      <w:r w:rsidRPr="00166D9A">
        <w:rPr>
          <w:rFonts w:eastAsia="SchoolBook-Regular"/>
        </w:rPr>
        <w:t xml:space="preserve"> при длительной терапии  </w:t>
      </w:r>
      <w:proofErr w:type="spellStart"/>
      <w:r w:rsidRPr="00166D9A">
        <w:rPr>
          <w:rFonts w:eastAsia="SchoolBook-Regular"/>
        </w:rPr>
        <w:t>глюкокортикоидами</w:t>
      </w:r>
      <w:proofErr w:type="spellEnd"/>
      <w:r w:rsidRPr="00166D9A">
        <w:rPr>
          <w:rFonts w:eastAsia="SchoolBook-Regular"/>
        </w:rPr>
        <w:t xml:space="preserve">, </w:t>
      </w:r>
      <w:proofErr w:type="spellStart"/>
      <w:r w:rsidRPr="00166D9A">
        <w:rPr>
          <w:rFonts w:eastAsia="SchoolBook-Regular"/>
        </w:rPr>
        <w:t>анти-ФНО</w:t>
      </w:r>
      <w:proofErr w:type="spellEnd"/>
      <w:r w:rsidRPr="00166D9A">
        <w:rPr>
          <w:rFonts w:eastAsia="SchoolBook-Regular"/>
        </w:rPr>
        <w:t xml:space="preserve"> препаратами и </w:t>
      </w:r>
      <w:proofErr w:type="spellStart"/>
      <w:r w:rsidRPr="00166D9A">
        <w:rPr>
          <w:rFonts w:eastAsia="SchoolBook-Regular"/>
        </w:rPr>
        <w:t>цитостатиками</w:t>
      </w:r>
      <w:proofErr w:type="spellEnd"/>
      <w:r w:rsidRPr="00166D9A">
        <w:rPr>
          <w:rFonts w:eastAsia="SchoolBook-Regular"/>
        </w:rPr>
        <w:t xml:space="preserve"> 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Недавние хирургические вмешательства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Период полового созревания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Неполноценное питание с недостатком витаминов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  <w:bCs/>
        </w:rPr>
        <w:t xml:space="preserve">Неблагоприятные </w:t>
      </w:r>
      <w:r w:rsidRPr="00166D9A">
        <w:rPr>
          <w:rFonts w:eastAsia="SchoolBook-Regular"/>
        </w:rPr>
        <w:t>социальные и экологические условия жизни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Алкоголизм, курение, наркомания</w:t>
      </w:r>
    </w:p>
    <w:p w:rsidR="00096B79" w:rsidRPr="00166D9A" w:rsidRDefault="00096B79" w:rsidP="003A558B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SchoolBook-Regular"/>
        </w:rPr>
      </w:pPr>
      <w:r w:rsidRPr="00166D9A">
        <w:rPr>
          <w:rFonts w:eastAsia="SchoolBook-Regular"/>
        </w:rPr>
        <w:t>Хроническая усталость, переутомление, стрессы</w:t>
      </w:r>
    </w:p>
    <w:p w:rsidR="00096B79" w:rsidRDefault="00096B79" w:rsidP="00CB64F4">
      <w:pPr>
        <w:pStyle w:val="a5"/>
        <w:spacing w:line="360" w:lineRule="auto"/>
        <w:ind w:left="1080"/>
        <w:jc w:val="center"/>
        <w:rPr>
          <w:b/>
        </w:rPr>
      </w:pPr>
    </w:p>
    <w:p w:rsidR="008D49D8" w:rsidRPr="00B379C0" w:rsidRDefault="008D49D8" w:rsidP="00CB64F4">
      <w:pPr>
        <w:pStyle w:val="a5"/>
        <w:spacing w:line="360" w:lineRule="auto"/>
        <w:ind w:left="1080"/>
        <w:jc w:val="center"/>
        <w:rPr>
          <w:b/>
        </w:rPr>
      </w:pPr>
    </w:p>
    <w:p w:rsidR="00096B79" w:rsidRPr="00096B79" w:rsidRDefault="00096B79" w:rsidP="003A558B">
      <w:pPr>
        <w:pStyle w:val="a5"/>
        <w:numPr>
          <w:ilvl w:val="0"/>
          <w:numId w:val="6"/>
        </w:numPr>
        <w:spacing w:line="360" w:lineRule="auto"/>
        <w:jc w:val="center"/>
        <w:rPr>
          <w:b/>
          <w:bCs/>
          <w:sz w:val="28"/>
          <w:szCs w:val="28"/>
        </w:rPr>
      </w:pPr>
      <w:r w:rsidRPr="00096B79">
        <w:rPr>
          <w:b/>
          <w:bCs/>
          <w:sz w:val="28"/>
          <w:szCs w:val="28"/>
        </w:rPr>
        <w:lastRenderedPageBreak/>
        <w:t>ДИАГНОСТИКА ТУБЕРКУЛЁЗНЫХ УВЕИТОВ</w:t>
      </w:r>
    </w:p>
    <w:p w:rsidR="00D62309" w:rsidRPr="008D49D8" w:rsidRDefault="00D62309" w:rsidP="003A558B">
      <w:pPr>
        <w:pStyle w:val="a5"/>
        <w:numPr>
          <w:ilvl w:val="1"/>
          <w:numId w:val="21"/>
        </w:numPr>
        <w:spacing w:line="360" w:lineRule="auto"/>
        <w:jc w:val="both"/>
        <w:rPr>
          <w:b/>
        </w:rPr>
      </w:pPr>
      <w:r w:rsidRPr="008D49D8">
        <w:rPr>
          <w:b/>
        </w:rPr>
        <w:t xml:space="preserve">Клинические особенности туберкулезных </w:t>
      </w:r>
      <w:proofErr w:type="spellStart"/>
      <w:r w:rsidRPr="008D49D8">
        <w:rPr>
          <w:b/>
        </w:rPr>
        <w:t>увеитов</w:t>
      </w:r>
      <w:proofErr w:type="spellEnd"/>
    </w:p>
    <w:p w:rsidR="00D62309" w:rsidRPr="008D49D8" w:rsidRDefault="00D62309" w:rsidP="008D49D8">
      <w:pPr>
        <w:jc w:val="both"/>
      </w:pPr>
      <w:r w:rsidRPr="008D49D8">
        <w:t xml:space="preserve">Туберкулезные  поражения  </w:t>
      </w:r>
      <w:proofErr w:type="spellStart"/>
      <w:r w:rsidRPr="008D49D8">
        <w:t>увеального</w:t>
      </w:r>
      <w:proofErr w:type="spellEnd"/>
      <w:r w:rsidRPr="008D49D8">
        <w:t xml:space="preserve"> тракта отли</w:t>
      </w:r>
      <w:r w:rsidRPr="008D49D8">
        <w:softHyphen/>
        <w:t xml:space="preserve">чаются большим полиморфизмом, который зависит от различной вирулентности возбудителя, </w:t>
      </w:r>
      <w:proofErr w:type="spellStart"/>
      <w:r w:rsidRPr="008D49D8">
        <w:t>резистентности</w:t>
      </w:r>
      <w:proofErr w:type="spellEnd"/>
      <w:r w:rsidRPr="008D49D8">
        <w:t xml:space="preserve"> к нему больного, а также той или иной степени выраженности аллергического компонента.</w:t>
      </w:r>
    </w:p>
    <w:p w:rsidR="00D62309" w:rsidRPr="008D49D8" w:rsidRDefault="00D62309" w:rsidP="008D49D8">
      <w:pPr>
        <w:jc w:val="both"/>
      </w:pPr>
      <w:r w:rsidRPr="008D49D8">
        <w:t>В связи с тем, что достоверный диагноз туберкулез</w:t>
      </w:r>
      <w:r w:rsidRPr="008D49D8">
        <w:softHyphen/>
        <w:t xml:space="preserve">ного </w:t>
      </w:r>
      <w:proofErr w:type="spellStart"/>
      <w:r w:rsidRPr="008D49D8">
        <w:t>увеита</w:t>
      </w:r>
      <w:proofErr w:type="spellEnd"/>
      <w:r w:rsidRPr="008D49D8">
        <w:t xml:space="preserve"> в обычной поликлинической и клинической практике устанавливается относительно редко, больные, перед тем как они поступают в специализированные лечебные учреждения, получают широкий спектр препаратов (антибиотики, сульфаниламиды, массивные дозы кортикостероидов и др.) и клиническая картина измене</w:t>
      </w:r>
      <w:r w:rsidRPr="008D49D8">
        <w:softHyphen/>
        <w:t>ний хориоидеи теряет свою специфичность. Считавшиеся ра</w:t>
      </w:r>
      <w:r w:rsidRPr="008D49D8">
        <w:softHyphen/>
        <w:t xml:space="preserve">нее в определенной мере </w:t>
      </w:r>
      <w:proofErr w:type="spellStart"/>
      <w:r w:rsidRPr="008D49D8">
        <w:t>патогномоничными</w:t>
      </w:r>
      <w:proofErr w:type="spellEnd"/>
      <w:r w:rsidRPr="008D49D8">
        <w:t xml:space="preserve"> для опыт</w:t>
      </w:r>
      <w:r w:rsidRPr="008D49D8">
        <w:softHyphen/>
        <w:t xml:space="preserve">ного клинициста черты туберкулезного </w:t>
      </w:r>
      <w:proofErr w:type="spellStart"/>
      <w:r w:rsidRPr="008D49D8">
        <w:t>увеита</w:t>
      </w:r>
      <w:proofErr w:type="spellEnd"/>
      <w:r w:rsidRPr="008D49D8">
        <w:t>, сейчас в значительной степени утрачены и диагноз, основы</w:t>
      </w:r>
      <w:r w:rsidRPr="008D49D8">
        <w:softHyphen/>
        <w:t>вающийся только на биомикроскопических или офталь</w:t>
      </w:r>
      <w:r w:rsidRPr="008D49D8">
        <w:softHyphen/>
        <w:t>москопических данных, должен вызывать обоснованные сомнения. Однако</w:t>
      </w:r>
      <w:proofErr w:type="gramStart"/>
      <w:r w:rsidRPr="008D49D8">
        <w:t>,</w:t>
      </w:r>
      <w:proofErr w:type="gramEnd"/>
      <w:r w:rsidRPr="008D49D8">
        <w:t xml:space="preserve"> обнаружение во  внутриглазных жидкостях и тканях глаза микобактерий туберкулеза позволяет со стопроцентной уверенностью поставить этиологический диагноз.  </w:t>
      </w:r>
    </w:p>
    <w:p w:rsidR="00D62309" w:rsidRPr="008D49D8" w:rsidRDefault="00D62309" w:rsidP="008D49D8">
      <w:pPr>
        <w:jc w:val="both"/>
      </w:pPr>
      <w:r w:rsidRPr="008D49D8">
        <w:rPr>
          <w:b/>
        </w:rPr>
        <w:t>Жалобы</w:t>
      </w:r>
      <w:r w:rsidRPr="008D49D8">
        <w:t xml:space="preserve">. </w:t>
      </w:r>
      <w:proofErr w:type="gramStart"/>
      <w:r w:rsidRPr="008D49D8">
        <w:t>Обусловлены</w:t>
      </w:r>
      <w:proofErr w:type="gramEnd"/>
      <w:r w:rsidRPr="008D49D8">
        <w:t xml:space="preserve"> стадией процесса,  его выраженностью и анатомической локализацией. Так при остром переднем </w:t>
      </w:r>
      <w:proofErr w:type="spellStart"/>
      <w:r w:rsidRPr="008D49D8">
        <w:t>увеите</w:t>
      </w:r>
      <w:proofErr w:type="spellEnd"/>
      <w:r w:rsidRPr="008D49D8">
        <w:t xml:space="preserve"> пациенты предъявляют жалобы на покраснение глаза, затуманивание, боли в области цилиарного тела, при повышении внутриглазного давления – в лобно-височной области, при вовлечении макулярной зоны отмечают снижение остроты зрения. </w:t>
      </w:r>
      <w:proofErr w:type="gramStart"/>
      <w:r w:rsidRPr="008D49D8">
        <w:t>При</w:t>
      </w:r>
      <w:proofErr w:type="gramEnd"/>
      <w:r w:rsidRPr="008D49D8">
        <w:t xml:space="preserve"> заднем </w:t>
      </w:r>
      <w:proofErr w:type="spellStart"/>
      <w:r w:rsidRPr="008D49D8">
        <w:t>увеите</w:t>
      </w:r>
      <w:proofErr w:type="spellEnd"/>
      <w:r w:rsidRPr="008D49D8">
        <w:t xml:space="preserve"> с локализацией воспалительных фокусов в заднем полюсе пациенты отмечают появление тумана и быстрое снижение зрения. При периферических воспалительных очагах больные могут предъявлять длительно жалобы на плавающие точки перед глазом. Резкое снижение зрения нередко обусловлено появлением </w:t>
      </w:r>
      <w:proofErr w:type="spellStart"/>
      <w:r w:rsidRPr="008D49D8">
        <w:t>интравитреальных</w:t>
      </w:r>
      <w:proofErr w:type="spellEnd"/>
      <w:r w:rsidRPr="008D49D8">
        <w:t xml:space="preserve"> геморрагий, окклюзией </w:t>
      </w:r>
      <w:proofErr w:type="spellStart"/>
      <w:r w:rsidRPr="008D49D8">
        <w:t>ретинальных</w:t>
      </w:r>
      <w:proofErr w:type="spellEnd"/>
      <w:r w:rsidRPr="008D49D8">
        <w:t xml:space="preserve"> вен и развитием неврита зрительного нерва. Таким образом, можно констатировать, что при туберкулезных </w:t>
      </w:r>
      <w:proofErr w:type="spellStart"/>
      <w:r w:rsidRPr="008D49D8">
        <w:t>увеальных</w:t>
      </w:r>
      <w:proofErr w:type="spellEnd"/>
      <w:r w:rsidRPr="008D49D8">
        <w:t xml:space="preserve"> процессах специфические жалобы отсутствуют.</w:t>
      </w:r>
    </w:p>
    <w:p w:rsidR="00D62309" w:rsidRPr="008D49D8" w:rsidRDefault="00D62309" w:rsidP="008D49D8">
      <w:pPr>
        <w:jc w:val="both"/>
      </w:pPr>
      <w:r w:rsidRPr="008D49D8">
        <w:rPr>
          <w:b/>
        </w:rPr>
        <w:t>Анамнез.</w:t>
      </w:r>
      <w:r w:rsidRPr="008D49D8">
        <w:t xml:space="preserve"> При сборе анамнеза необходимо обращать внимание на наличие у пациента туберкулеза в прошлом, длительный контакт с больными туберкулезом, особенно с открытой формой, имеющиеся сопутствующие заболевания (ВИЧ, сахарный диабет, язвенная болезнь желудка и 12-ти перстной кишки, воспалительные поражения печени и почек, а также неблагоприятные социально-экономические факторы, курение, наркомания, алкоголизм). Необходимо уточнить, получал ли ранее больной длительную кортикостероидную или иную </w:t>
      </w:r>
      <w:proofErr w:type="spellStart"/>
      <w:r w:rsidRPr="008D49D8">
        <w:t>иммуносупрессивную</w:t>
      </w:r>
      <w:proofErr w:type="spellEnd"/>
      <w:r w:rsidRPr="008D49D8">
        <w:t xml:space="preserve"> терапию. Также следует отметить не входит ли пациент в группу риска заболевания туберкулезом (бывший заключенный, шахтер, медицинский работник и др.), не находился ли в регионах </w:t>
      </w:r>
      <w:proofErr w:type="spellStart"/>
      <w:r w:rsidRPr="008D49D8">
        <w:t>эндемичных</w:t>
      </w:r>
      <w:proofErr w:type="spellEnd"/>
      <w:r w:rsidRPr="008D49D8">
        <w:t xml:space="preserve"> по туберкулезу.</w:t>
      </w:r>
    </w:p>
    <w:p w:rsidR="00D62309" w:rsidRPr="008D49D8" w:rsidRDefault="00D62309" w:rsidP="008D49D8">
      <w:pPr>
        <w:pStyle w:val="31"/>
        <w:rPr>
          <w:sz w:val="24"/>
          <w:szCs w:val="24"/>
        </w:rPr>
      </w:pPr>
      <w:r w:rsidRPr="008D49D8">
        <w:rPr>
          <w:sz w:val="24"/>
          <w:szCs w:val="24"/>
        </w:rPr>
        <w:t xml:space="preserve">При описании разновидностей проявления туберкулеза </w:t>
      </w:r>
      <w:proofErr w:type="spellStart"/>
      <w:r w:rsidRPr="008D49D8">
        <w:rPr>
          <w:sz w:val="24"/>
          <w:szCs w:val="24"/>
        </w:rPr>
        <w:t>увеаль</w:t>
      </w:r>
      <w:r w:rsidRPr="008D49D8">
        <w:rPr>
          <w:sz w:val="24"/>
          <w:szCs w:val="24"/>
        </w:rPr>
        <w:softHyphen/>
        <w:t>ного</w:t>
      </w:r>
      <w:proofErr w:type="spellEnd"/>
      <w:r w:rsidRPr="008D49D8">
        <w:rPr>
          <w:sz w:val="24"/>
          <w:szCs w:val="24"/>
        </w:rPr>
        <w:t xml:space="preserve"> тракта следует учитывать, что их типичность, укладывающаяся в определенную клиническую картину, может утрачиваться как в связи с изменением </w:t>
      </w:r>
      <w:proofErr w:type="spellStart"/>
      <w:r w:rsidRPr="008D49D8">
        <w:rPr>
          <w:sz w:val="24"/>
          <w:szCs w:val="24"/>
        </w:rPr>
        <w:t>рези</w:t>
      </w:r>
      <w:r w:rsidRPr="008D49D8">
        <w:rPr>
          <w:sz w:val="24"/>
          <w:szCs w:val="24"/>
        </w:rPr>
        <w:softHyphen/>
        <w:t>стентности</w:t>
      </w:r>
      <w:proofErr w:type="spellEnd"/>
      <w:r w:rsidRPr="008D49D8">
        <w:rPr>
          <w:sz w:val="24"/>
          <w:szCs w:val="24"/>
        </w:rPr>
        <w:t xml:space="preserve"> и степени аллергии, так и в зависимости от изменения структуры первичных поражений, происходя</w:t>
      </w:r>
      <w:r w:rsidRPr="008D49D8">
        <w:rPr>
          <w:sz w:val="24"/>
          <w:szCs w:val="24"/>
        </w:rPr>
        <w:softHyphen/>
        <w:t>щих под влиянием проводившегося лечения. Первичные по</w:t>
      </w:r>
      <w:r w:rsidRPr="008D49D8">
        <w:rPr>
          <w:sz w:val="24"/>
          <w:szCs w:val="24"/>
        </w:rPr>
        <w:softHyphen/>
        <w:t xml:space="preserve">ражения </w:t>
      </w:r>
      <w:proofErr w:type="spellStart"/>
      <w:r w:rsidRPr="008D49D8">
        <w:rPr>
          <w:sz w:val="24"/>
          <w:szCs w:val="24"/>
        </w:rPr>
        <w:t>увеального</w:t>
      </w:r>
      <w:proofErr w:type="spellEnd"/>
      <w:r w:rsidRPr="008D49D8">
        <w:rPr>
          <w:sz w:val="24"/>
          <w:szCs w:val="24"/>
        </w:rPr>
        <w:t xml:space="preserve"> тракта редко локализуются в радужной</w:t>
      </w:r>
      <w:r w:rsidRPr="008D49D8">
        <w:rPr>
          <w:smallCaps/>
          <w:sz w:val="24"/>
          <w:szCs w:val="24"/>
        </w:rPr>
        <w:t xml:space="preserve"> </w:t>
      </w:r>
      <w:r w:rsidRPr="008D49D8">
        <w:rPr>
          <w:sz w:val="24"/>
          <w:szCs w:val="24"/>
        </w:rPr>
        <w:t xml:space="preserve">оболочке, значительно чаще – в </w:t>
      </w:r>
      <w:proofErr w:type="spellStart"/>
      <w:r w:rsidRPr="008D49D8">
        <w:rPr>
          <w:sz w:val="24"/>
          <w:szCs w:val="24"/>
        </w:rPr>
        <w:t>хориоидее</w:t>
      </w:r>
      <w:proofErr w:type="spellEnd"/>
      <w:r w:rsidRPr="008D49D8">
        <w:rPr>
          <w:sz w:val="24"/>
          <w:szCs w:val="24"/>
        </w:rPr>
        <w:t>, особенно в ее задней половине, в области распределения задних цилиарных артерий.</w:t>
      </w:r>
    </w:p>
    <w:p w:rsidR="00D62309" w:rsidRPr="008D49D8" w:rsidRDefault="00D62309" w:rsidP="008D49D8">
      <w:pPr>
        <w:jc w:val="both"/>
      </w:pPr>
      <w:r w:rsidRPr="008D49D8">
        <w:rPr>
          <w:b/>
        </w:rPr>
        <w:t>Передний увеит.</w:t>
      </w:r>
      <w:r w:rsidRPr="008D49D8">
        <w:t xml:space="preserve"> Включает в себя ирит, передний циклит (при страдании передней порции цилиарного тела) и иридоциклит. Для острого туберкулезного иридоциклита характерна  </w:t>
      </w:r>
      <w:proofErr w:type="spellStart"/>
      <w:r w:rsidRPr="008D49D8">
        <w:t>перикорнеальная</w:t>
      </w:r>
      <w:proofErr w:type="spellEnd"/>
      <w:r w:rsidRPr="008D49D8">
        <w:t xml:space="preserve"> инъекция, мощные </w:t>
      </w:r>
      <w:proofErr w:type="spellStart"/>
      <w:r w:rsidRPr="008D49D8">
        <w:t>роговичные</w:t>
      </w:r>
      <w:proofErr w:type="spellEnd"/>
      <w:r w:rsidRPr="008D49D8">
        <w:t xml:space="preserve"> преципитаты, сочетающиеся с множественными  ма</w:t>
      </w:r>
      <w:r w:rsidRPr="008D49D8">
        <w:softHyphen/>
        <w:t>ленькими серовато-желтыми узелками на радужке, особенно вблизи ее корня.  Иногда воспалительный процесс начинается с диффузного ирита, кото</w:t>
      </w:r>
      <w:r w:rsidRPr="008D49D8">
        <w:softHyphen/>
        <w:t xml:space="preserve">рый трудно дифференцировать </w:t>
      </w:r>
      <w:proofErr w:type="gramStart"/>
      <w:r w:rsidRPr="008D49D8">
        <w:t>с</w:t>
      </w:r>
      <w:proofErr w:type="gramEnd"/>
      <w:r w:rsidRPr="008D49D8">
        <w:t xml:space="preserve"> </w:t>
      </w:r>
      <w:proofErr w:type="gramStart"/>
      <w:r w:rsidRPr="008D49D8">
        <w:t>неспецифическим</w:t>
      </w:r>
      <w:proofErr w:type="gramEnd"/>
      <w:r w:rsidRPr="008D49D8">
        <w:t xml:space="preserve">, лишь позже могут появиться характерные узелки. Хронический туберкулез радужной оболочки имеет длительное и </w:t>
      </w:r>
      <w:r w:rsidRPr="008D49D8">
        <w:lastRenderedPageBreak/>
        <w:t>относительно доброкачественное течение. Строма радужки покрыта множественны</w:t>
      </w:r>
      <w:r w:rsidRPr="008D49D8">
        <w:softHyphen/>
        <w:t xml:space="preserve">ми </w:t>
      </w:r>
      <w:proofErr w:type="spellStart"/>
      <w:r w:rsidRPr="008D49D8">
        <w:t>нодулярными</w:t>
      </w:r>
      <w:proofErr w:type="spellEnd"/>
      <w:r w:rsidRPr="008D49D8">
        <w:t xml:space="preserve"> гранулемами, которые часто со</w:t>
      </w:r>
      <w:r w:rsidRPr="008D49D8">
        <w:softHyphen/>
        <w:t>бираются в области малого артериального круга, вбли</w:t>
      </w:r>
      <w:r w:rsidRPr="008D49D8">
        <w:softHyphen/>
        <w:t>зи зрачкового края или угла передней камеры глаза. Их появлению обычно предшествует диффузный экссудативный ирит, иногда с геморрагическими экстравазатами. Может наблюдаться диффузная экс</w:t>
      </w:r>
      <w:r w:rsidRPr="008D49D8">
        <w:softHyphen/>
        <w:t xml:space="preserve">судация, которая иногда переходит в </w:t>
      </w:r>
      <w:proofErr w:type="spellStart"/>
      <w:r w:rsidRPr="008D49D8">
        <w:t>гипопион</w:t>
      </w:r>
      <w:proofErr w:type="spellEnd"/>
      <w:r w:rsidRPr="008D49D8">
        <w:t>. В легких случаях воспалительный процесс опреде</w:t>
      </w:r>
      <w:r w:rsidRPr="008D49D8">
        <w:softHyphen/>
        <w:t>ляется с трудом. Так, на фоне почти бессимптомного начала появляются небольшие серые образо</w:t>
      </w:r>
      <w:r w:rsidRPr="008D49D8">
        <w:softHyphen/>
        <w:t>вания в строме радужной оболочки, которые постепен</w:t>
      </w:r>
      <w:r w:rsidRPr="008D49D8">
        <w:softHyphen/>
        <w:t xml:space="preserve">но увеличиваются в диаметре до 1–2 мм. При этом цвет их изменяется до </w:t>
      </w:r>
      <w:proofErr w:type="gramStart"/>
      <w:r w:rsidRPr="008D49D8">
        <w:t>желтого</w:t>
      </w:r>
      <w:proofErr w:type="gramEnd"/>
      <w:r w:rsidRPr="008D49D8">
        <w:t xml:space="preserve"> и развивается поверх</w:t>
      </w:r>
      <w:r w:rsidRPr="008D49D8">
        <w:softHyphen/>
        <w:t>ностная неоваскуляризация. Процесс может оканчиваться разрешением (узелки подвергаются полному рассасыванию)  или по</w:t>
      </w:r>
      <w:r w:rsidRPr="008D49D8">
        <w:softHyphen/>
        <w:t>терей глаза как функционального органа через несколь</w:t>
      </w:r>
      <w:r w:rsidRPr="008D49D8">
        <w:softHyphen/>
        <w:t xml:space="preserve">ко месяцев. При  значительной деструкции ткани  выявляются атрофические участки стромы и мелкие </w:t>
      </w:r>
      <w:proofErr w:type="spellStart"/>
      <w:r w:rsidRPr="008D49D8">
        <w:t>гиалинизированные</w:t>
      </w:r>
      <w:proofErr w:type="spellEnd"/>
      <w:r w:rsidRPr="008D49D8">
        <w:t xml:space="preserve"> или фиброзные рубцы (пятна </w:t>
      </w:r>
      <w:proofErr w:type="spellStart"/>
      <w:r w:rsidRPr="008D49D8">
        <w:t>Михеля</w:t>
      </w:r>
      <w:proofErr w:type="spellEnd"/>
      <w:r w:rsidRPr="008D49D8">
        <w:t>). Иногда заболевание начинается с выражен</w:t>
      </w:r>
      <w:r w:rsidRPr="008D49D8">
        <w:softHyphen/>
        <w:t xml:space="preserve">ного пластического ирита, но чаще симптомы выражены слабо и процесс не диагностируется до тех пор, пока не станет клинически очевидным, однако это соответствует уже далеко зашедшей стадии. При исследовании определяются легкая цилиарная инъекция, немного больших жирных </w:t>
      </w:r>
      <w:proofErr w:type="spellStart"/>
      <w:r w:rsidRPr="008D49D8">
        <w:t>роговичных</w:t>
      </w:r>
      <w:proofErr w:type="spellEnd"/>
      <w:r w:rsidRPr="008D49D8">
        <w:t xml:space="preserve"> преципитатов и обычно 1–2 полупрозрачных узелка </w:t>
      </w:r>
      <w:proofErr w:type="spellStart"/>
      <w:r w:rsidRPr="008D49D8">
        <w:t>Кеппе</w:t>
      </w:r>
      <w:proofErr w:type="spellEnd"/>
      <w:r w:rsidRPr="008D49D8">
        <w:t xml:space="preserve"> по зрачковому краю. Заболевание имеет вялое течение, вызывая небольшое снижение зрения, осложняется вторичной глаукомой. </w:t>
      </w:r>
    </w:p>
    <w:p w:rsidR="00D62309" w:rsidRPr="008D49D8" w:rsidRDefault="00D62309" w:rsidP="008D49D8">
      <w:pPr>
        <w:pStyle w:val="31"/>
        <w:ind w:firstLine="0"/>
        <w:rPr>
          <w:sz w:val="24"/>
          <w:szCs w:val="24"/>
        </w:rPr>
      </w:pPr>
      <w:proofErr w:type="spellStart"/>
      <w:r w:rsidRPr="008D49D8">
        <w:rPr>
          <w:sz w:val="24"/>
          <w:szCs w:val="24"/>
        </w:rPr>
        <w:t>Конглобированный</w:t>
      </w:r>
      <w:proofErr w:type="spellEnd"/>
      <w:r w:rsidRPr="008D49D8">
        <w:rPr>
          <w:sz w:val="24"/>
          <w:szCs w:val="24"/>
        </w:rPr>
        <w:t xml:space="preserve"> туберкул клинически выявляется в виде желтой массы, растущей из стромы радужной оболочки. </w:t>
      </w:r>
      <w:proofErr w:type="gramStart"/>
      <w:r w:rsidRPr="008D49D8">
        <w:rPr>
          <w:sz w:val="24"/>
          <w:szCs w:val="24"/>
        </w:rPr>
        <w:t>Представлен</w:t>
      </w:r>
      <w:proofErr w:type="gramEnd"/>
      <w:r w:rsidRPr="008D49D8">
        <w:rPr>
          <w:sz w:val="24"/>
          <w:szCs w:val="24"/>
        </w:rPr>
        <w:t xml:space="preserve"> пролиферирующими и сливающимися между собой туберкулезными узелками, образующими значительных размеров гранулему, которая может быть ошибочно принята за злокачественную опухоль. </w:t>
      </w:r>
      <w:proofErr w:type="spellStart"/>
      <w:r w:rsidRPr="008D49D8">
        <w:rPr>
          <w:sz w:val="24"/>
          <w:szCs w:val="24"/>
        </w:rPr>
        <w:t>Конглобированный</w:t>
      </w:r>
      <w:proofErr w:type="spellEnd"/>
      <w:r w:rsidRPr="008D49D8">
        <w:rPr>
          <w:sz w:val="24"/>
          <w:szCs w:val="24"/>
        </w:rPr>
        <w:t xml:space="preserve"> туберкул интенсивно </w:t>
      </w:r>
      <w:proofErr w:type="spellStart"/>
      <w:r w:rsidRPr="008D49D8">
        <w:rPr>
          <w:sz w:val="24"/>
          <w:szCs w:val="24"/>
        </w:rPr>
        <w:t>васкуляризируется</w:t>
      </w:r>
      <w:proofErr w:type="spellEnd"/>
      <w:r w:rsidRPr="008D49D8">
        <w:rPr>
          <w:sz w:val="24"/>
          <w:szCs w:val="24"/>
        </w:rPr>
        <w:t xml:space="preserve"> поверхностными сосудами и медленно  прогрессирует, постепенно заполняя переднюю камеру. Появляется серозно-фибринозный экссудат, геморрагии и казеозный </w:t>
      </w:r>
      <w:proofErr w:type="spellStart"/>
      <w:r w:rsidRPr="008D49D8">
        <w:rPr>
          <w:sz w:val="24"/>
          <w:szCs w:val="24"/>
        </w:rPr>
        <w:t>гипопион</w:t>
      </w:r>
      <w:proofErr w:type="spellEnd"/>
      <w:r w:rsidRPr="008D49D8">
        <w:rPr>
          <w:sz w:val="24"/>
          <w:szCs w:val="24"/>
        </w:rPr>
        <w:t xml:space="preserve">. При вовлечении в процесс угла передней камеры развивается резистентная к лечению вторичная глаукома.  Процесс  может остановиться даже в выраженной стадии. Гранулема частично рассасывается, оставляя после себя </w:t>
      </w:r>
      <w:proofErr w:type="spellStart"/>
      <w:r w:rsidRPr="008D49D8">
        <w:rPr>
          <w:sz w:val="24"/>
          <w:szCs w:val="24"/>
        </w:rPr>
        <w:t>атрофичную</w:t>
      </w:r>
      <w:proofErr w:type="spellEnd"/>
      <w:r w:rsidRPr="008D49D8">
        <w:rPr>
          <w:sz w:val="24"/>
          <w:szCs w:val="24"/>
        </w:rPr>
        <w:t xml:space="preserve"> радужную оболочку. Однако чаще заболевание продолжает развиваться. Направление его движения почти всегда вперед, так как цилиарная мышца играет роль барьера для его задней экспансии и таким образом защищает </w:t>
      </w:r>
      <w:proofErr w:type="spellStart"/>
      <w:r w:rsidRPr="008D49D8">
        <w:rPr>
          <w:sz w:val="24"/>
          <w:szCs w:val="24"/>
        </w:rPr>
        <w:t>хориоидею</w:t>
      </w:r>
      <w:proofErr w:type="spellEnd"/>
      <w:r w:rsidRPr="008D49D8">
        <w:rPr>
          <w:sz w:val="24"/>
          <w:szCs w:val="24"/>
        </w:rPr>
        <w:t xml:space="preserve"> и супрахориоидальное пространство. При таком распространении инфекции происходит инфильтрация каналов дренирования внутриглазной жидкости. </w:t>
      </w:r>
    </w:p>
    <w:p w:rsidR="00D62309" w:rsidRPr="008D49D8" w:rsidRDefault="00D62309" w:rsidP="008D49D8">
      <w:pPr>
        <w:pStyle w:val="31"/>
        <w:rPr>
          <w:sz w:val="24"/>
          <w:szCs w:val="24"/>
        </w:rPr>
      </w:pPr>
      <w:r w:rsidRPr="008D49D8">
        <w:rPr>
          <w:sz w:val="24"/>
          <w:szCs w:val="24"/>
        </w:rPr>
        <w:t xml:space="preserve">Аллергический   передний туберкулезный увеит. Эта форма вызывает сомнения при диагностике. Обычно поражаются оба глаза. По характеру клинического течения различают острый пластический увеит, встречающийся главным образом в возрасте до 30 лет и хронический рецидивирующий увеит, типичный для лиц </w:t>
      </w:r>
      <w:proofErr w:type="gramStart"/>
      <w:r w:rsidRPr="008D49D8">
        <w:rPr>
          <w:sz w:val="24"/>
          <w:szCs w:val="24"/>
        </w:rPr>
        <w:t>более старшей</w:t>
      </w:r>
      <w:proofErr w:type="gramEnd"/>
      <w:r w:rsidRPr="008D49D8">
        <w:rPr>
          <w:sz w:val="24"/>
          <w:szCs w:val="24"/>
        </w:rPr>
        <w:t xml:space="preserve"> возрастной группы. Для острого переднего пластического </w:t>
      </w:r>
      <w:proofErr w:type="spellStart"/>
      <w:r w:rsidRPr="008D49D8">
        <w:rPr>
          <w:sz w:val="24"/>
          <w:szCs w:val="24"/>
        </w:rPr>
        <w:t>увеита</w:t>
      </w:r>
      <w:proofErr w:type="spellEnd"/>
      <w:r w:rsidRPr="008D49D8">
        <w:rPr>
          <w:sz w:val="24"/>
          <w:szCs w:val="24"/>
        </w:rPr>
        <w:t xml:space="preserve"> </w:t>
      </w:r>
      <w:proofErr w:type="gramStart"/>
      <w:r w:rsidRPr="008D49D8">
        <w:rPr>
          <w:sz w:val="24"/>
          <w:szCs w:val="24"/>
        </w:rPr>
        <w:t>характерен</w:t>
      </w:r>
      <w:proofErr w:type="gramEnd"/>
      <w:r w:rsidRPr="008D49D8">
        <w:rPr>
          <w:sz w:val="24"/>
          <w:szCs w:val="24"/>
        </w:rPr>
        <w:t xml:space="preserve"> </w:t>
      </w:r>
      <w:proofErr w:type="spellStart"/>
      <w:r w:rsidRPr="008D49D8">
        <w:rPr>
          <w:sz w:val="24"/>
          <w:szCs w:val="24"/>
        </w:rPr>
        <w:t>симптомокомплекс</w:t>
      </w:r>
      <w:proofErr w:type="spellEnd"/>
      <w:r w:rsidRPr="008D49D8">
        <w:rPr>
          <w:sz w:val="24"/>
          <w:szCs w:val="24"/>
        </w:rPr>
        <w:t xml:space="preserve"> иридоциклита, но с наличием пластического экссудата и быстрым развитием задних </w:t>
      </w:r>
      <w:proofErr w:type="spellStart"/>
      <w:r w:rsidRPr="008D49D8">
        <w:rPr>
          <w:sz w:val="24"/>
          <w:szCs w:val="24"/>
        </w:rPr>
        <w:t>синехий</w:t>
      </w:r>
      <w:proofErr w:type="spellEnd"/>
      <w:r w:rsidRPr="008D49D8">
        <w:rPr>
          <w:sz w:val="24"/>
          <w:szCs w:val="24"/>
        </w:rPr>
        <w:t xml:space="preserve">. Гранулематозные узелки отсутствуют. Хронический рецидивирующий передний увеит типичен для людей пожилого возраста, особенно женщин старше 50 лет. Иридоциклит протекает со значительной экссудацией, крупными </w:t>
      </w:r>
      <w:proofErr w:type="spellStart"/>
      <w:r w:rsidRPr="008D49D8">
        <w:rPr>
          <w:sz w:val="24"/>
          <w:szCs w:val="24"/>
        </w:rPr>
        <w:t>хлопкообразными</w:t>
      </w:r>
      <w:proofErr w:type="spellEnd"/>
      <w:r w:rsidRPr="008D49D8">
        <w:rPr>
          <w:sz w:val="24"/>
          <w:szCs w:val="24"/>
        </w:rPr>
        <w:t xml:space="preserve"> преципитатами на задней поверхности роговицы, массивными </w:t>
      </w:r>
      <w:proofErr w:type="spellStart"/>
      <w:r w:rsidRPr="008D49D8">
        <w:rPr>
          <w:sz w:val="24"/>
          <w:szCs w:val="24"/>
        </w:rPr>
        <w:t>синехиями</w:t>
      </w:r>
      <w:proofErr w:type="spellEnd"/>
      <w:r w:rsidRPr="008D49D8">
        <w:rPr>
          <w:sz w:val="24"/>
          <w:szCs w:val="24"/>
        </w:rPr>
        <w:t xml:space="preserve">. Отмечается тенденция к развитию окклюзии зрачка. Если в процесс вовлекается </w:t>
      </w:r>
      <w:proofErr w:type="spellStart"/>
      <w:r w:rsidRPr="008D49D8">
        <w:rPr>
          <w:sz w:val="24"/>
          <w:szCs w:val="24"/>
        </w:rPr>
        <w:t>хориоидея</w:t>
      </w:r>
      <w:proofErr w:type="spellEnd"/>
      <w:r w:rsidRPr="008D49D8">
        <w:rPr>
          <w:sz w:val="24"/>
          <w:szCs w:val="24"/>
        </w:rPr>
        <w:t xml:space="preserve">, то в ней, как правило, обнаруживаются диссеминированные фокусы и заболевание становится </w:t>
      </w:r>
      <w:proofErr w:type="spellStart"/>
      <w:r w:rsidRPr="008D49D8">
        <w:rPr>
          <w:sz w:val="24"/>
          <w:szCs w:val="24"/>
        </w:rPr>
        <w:t>генерализованным</w:t>
      </w:r>
      <w:proofErr w:type="spellEnd"/>
      <w:r w:rsidRPr="008D49D8">
        <w:rPr>
          <w:sz w:val="24"/>
          <w:szCs w:val="24"/>
        </w:rPr>
        <w:t>.</w:t>
      </w:r>
    </w:p>
    <w:p w:rsidR="00D62309" w:rsidRPr="008D49D8" w:rsidRDefault="00D62309" w:rsidP="008D49D8">
      <w:pPr>
        <w:pStyle w:val="31"/>
        <w:ind w:firstLine="0"/>
        <w:rPr>
          <w:sz w:val="24"/>
          <w:szCs w:val="24"/>
          <w:shd w:val="clear" w:color="auto" w:fill="FFFFFF"/>
        </w:rPr>
      </w:pPr>
      <w:proofErr w:type="spellStart"/>
      <w:r w:rsidRPr="008D49D8">
        <w:rPr>
          <w:sz w:val="24"/>
          <w:szCs w:val="24"/>
        </w:rPr>
        <w:t>Увеакератит</w:t>
      </w:r>
      <w:proofErr w:type="spellEnd"/>
      <w:r w:rsidRPr="008D49D8">
        <w:rPr>
          <w:sz w:val="24"/>
          <w:szCs w:val="24"/>
          <w:shd w:val="clear" w:color="auto" w:fill="FFFFFF"/>
        </w:rPr>
        <w:t xml:space="preserve"> развивается при заносе микобактерий туберкулеза из очагов, находящихся в цилиарном теле и радужке в роговую оболочку.</w:t>
      </w:r>
    </w:p>
    <w:p w:rsidR="00D62309" w:rsidRPr="008D49D8" w:rsidRDefault="00D62309" w:rsidP="008D49D8">
      <w:pPr>
        <w:pStyle w:val="31"/>
        <w:ind w:firstLine="0"/>
        <w:rPr>
          <w:sz w:val="24"/>
          <w:szCs w:val="24"/>
        </w:rPr>
      </w:pPr>
      <w:proofErr w:type="spellStart"/>
      <w:r w:rsidRPr="008D49D8">
        <w:rPr>
          <w:sz w:val="24"/>
          <w:szCs w:val="24"/>
          <w:shd w:val="clear" w:color="auto" w:fill="FFFFFF"/>
        </w:rPr>
        <w:t>Увеасклерит</w:t>
      </w:r>
      <w:proofErr w:type="spellEnd"/>
      <w:r w:rsidRPr="008D49D8">
        <w:rPr>
          <w:sz w:val="24"/>
          <w:szCs w:val="24"/>
          <w:shd w:val="clear" w:color="auto" w:fill="FFFFFF"/>
        </w:rPr>
        <w:t xml:space="preserve"> формируется при распространении специфического процесса на склеру.</w:t>
      </w:r>
    </w:p>
    <w:p w:rsidR="00D62309" w:rsidRPr="008D49D8" w:rsidRDefault="00D62309" w:rsidP="008D49D8">
      <w:pPr>
        <w:pStyle w:val="31"/>
        <w:rPr>
          <w:sz w:val="24"/>
          <w:szCs w:val="24"/>
        </w:rPr>
      </w:pPr>
      <w:r w:rsidRPr="008D49D8">
        <w:rPr>
          <w:b/>
          <w:sz w:val="24"/>
          <w:szCs w:val="24"/>
        </w:rPr>
        <w:t xml:space="preserve">Срединный </w:t>
      </w:r>
      <w:proofErr w:type="spellStart"/>
      <w:r w:rsidRPr="008D49D8">
        <w:rPr>
          <w:b/>
          <w:sz w:val="24"/>
          <w:szCs w:val="24"/>
        </w:rPr>
        <w:t>увеит</w:t>
      </w:r>
      <w:proofErr w:type="spellEnd"/>
      <w:r w:rsidRPr="008D49D8">
        <w:rPr>
          <w:b/>
          <w:sz w:val="24"/>
          <w:szCs w:val="24"/>
        </w:rPr>
        <w:t xml:space="preserve"> </w:t>
      </w:r>
      <w:r w:rsidRPr="008D49D8">
        <w:rPr>
          <w:sz w:val="24"/>
          <w:szCs w:val="24"/>
        </w:rPr>
        <w:t xml:space="preserve">(задний циклит, </w:t>
      </w:r>
      <w:proofErr w:type="spellStart"/>
      <w:r w:rsidRPr="008D49D8">
        <w:rPr>
          <w:sz w:val="24"/>
          <w:szCs w:val="24"/>
        </w:rPr>
        <w:t>парспланит</w:t>
      </w:r>
      <w:proofErr w:type="spellEnd"/>
      <w:r w:rsidRPr="008D49D8">
        <w:rPr>
          <w:sz w:val="24"/>
          <w:szCs w:val="24"/>
        </w:rPr>
        <w:t>). Цилиарное тело является анатомической зоной локали</w:t>
      </w:r>
      <w:r w:rsidRPr="008D49D8">
        <w:rPr>
          <w:sz w:val="24"/>
          <w:szCs w:val="24"/>
        </w:rPr>
        <w:softHyphen/>
        <w:t xml:space="preserve">зации относительно доброкачественных хронических форм туберкулеза. Обычно заболевание начинается во внутреннем слое сосудов, находящихся </w:t>
      </w:r>
      <w:r w:rsidRPr="008D49D8">
        <w:rPr>
          <w:sz w:val="24"/>
          <w:szCs w:val="24"/>
        </w:rPr>
        <w:lastRenderedPageBreak/>
        <w:t>на внутренней поверхности цилиарной мышцы в районе плоской части или короны цилиарного тела. Туберкулезные узелки при их росте разрушают эпи</w:t>
      </w:r>
      <w:r w:rsidRPr="008D49D8">
        <w:rPr>
          <w:sz w:val="24"/>
          <w:szCs w:val="24"/>
        </w:rPr>
        <w:softHyphen/>
        <w:t>телий и проникают в заднюю камеру глаза. Их распро</w:t>
      </w:r>
      <w:r w:rsidRPr="008D49D8">
        <w:rPr>
          <w:sz w:val="24"/>
          <w:szCs w:val="24"/>
        </w:rPr>
        <w:softHyphen/>
        <w:t xml:space="preserve">странение может проходить по двум направлениям. Движение инфекции вперед во влагу передней камеры глаза с образованием </w:t>
      </w:r>
      <w:proofErr w:type="spellStart"/>
      <w:r w:rsidRPr="008D49D8">
        <w:rPr>
          <w:sz w:val="24"/>
          <w:szCs w:val="24"/>
        </w:rPr>
        <w:t>роговичных</w:t>
      </w:r>
      <w:proofErr w:type="spellEnd"/>
      <w:r w:rsidRPr="008D49D8">
        <w:rPr>
          <w:sz w:val="24"/>
          <w:szCs w:val="24"/>
        </w:rPr>
        <w:t xml:space="preserve"> преципитатов и появлением картины прогрессирую</w:t>
      </w:r>
      <w:r w:rsidRPr="008D49D8">
        <w:rPr>
          <w:sz w:val="24"/>
          <w:szCs w:val="24"/>
        </w:rPr>
        <w:softHyphen/>
        <w:t xml:space="preserve">щего иридоциклита, при переходе процесса на радужную оболочку. При распространении инфекции в заднем направлении через стекловидное тело и </w:t>
      </w:r>
      <w:proofErr w:type="spellStart"/>
      <w:r w:rsidRPr="008D49D8">
        <w:rPr>
          <w:sz w:val="24"/>
          <w:szCs w:val="24"/>
        </w:rPr>
        <w:t>периваскулярные</w:t>
      </w:r>
      <w:proofErr w:type="spellEnd"/>
      <w:r w:rsidRPr="008D49D8">
        <w:rPr>
          <w:sz w:val="24"/>
          <w:szCs w:val="24"/>
        </w:rPr>
        <w:t xml:space="preserve"> пространства </w:t>
      </w:r>
      <w:proofErr w:type="spellStart"/>
      <w:r w:rsidRPr="008D49D8">
        <w:rPr>
          <w:sz w:val="24"/>
          <w:szCs w:val="24"/>
        </w:rPr>
        <w:t>ретинальных</w:t>
      </w:r>
      <w:proofErr w:type="spellEnd"/>
      <w:r w:rsidRPr="008D49D8">
        <w:rPr>
          <w:sz w:val="24"/>
          <w:szCs w:val="24"/>
        </w:rPr>
        <w:t xml:space="preserve"> вен формируется </w:t>
      </w:r>
      <w:proofErr w:type="spellStart"/>
      <w:r w:rsidRPr="008D49D8">
        <w:rPr>
          <w:sz w:val="24"/>
          <w:szCs w:val="24"/>
        </w:rPr>
        <w:t>периваскулит</w:t>
      </w:r>
      <w:proofErr w:type="spellEnd"/>
      <w:r w:rsidRPr="008D49D8">
        <w:rPr>
          <w:sz w:val="24"/>
          <w:szCs w:val="24"/>
        </w:rPr>
        <w:t xml:space="preserve"> с повторяющимися геморрагиями. Процесс может переходить и на зрительный нерв, тогда развивается </w:t>
      </w:r>
      <w:proofErr w:type="spellStart"/>
      <w:r w:rsidRPr="008D49D8">
        <w:rPr>
          <w:sz w:val="24"/>
          <w:szCs w:val="24"/>
        </w:rPr>
        <w:t>папиллит</w:t>
      </w:r>
      <w:proofErr w:type="spellEnd"/>
      <w:r w:rsidRPr="008D49D8">
        <w:rPr>
          <w:sz w:val="24"/>
          <w:szCs w:val="24"/>
        </w:rPr>
        <w:t>. Поскольку в ранних стадиях заболевания тубер</w:t>
      </w:r>
      <w:r w:rsidRPr="008D49D8">
        <w:rPr>
          <w:sz w:val="24"/>
          <w:szCs w:val="24"/>
        </w:rPr>
        <w:softHyphen/>
        <w:t>кулезные узелки не видны, диагностика может быть осуществлена только при распространении инфекции на другие участки глаза.</w:t>
      </w:r>
    </w:p>
    <w:p w:rsidR="00D62309" w:rsidRPr="008D49D8" w:rsidRDefault="00D62309" w:rsidP="008D49D8">
      <w:pPr>
        <w:ind w:firstLine="283"/>
        <w:jc w:val="both"/>
      </w:pPr>
      <w:r w:rsidRPr="008D49D8">
        <w:rPr>
          <w:b/>
        </w:rPr>
        <w:t xml:space="preserve">Задний </w:t>
      </w:r>
      <w:proofErr w:type="spellStart"/>
      <w:r w:rsidRPr="008D49D8">
        <w:rPr>
          <w:b/>
        </w:rPr>
        <w:t>увеит</w:t>
      </w:r>
      <w:proofErr w:type="spellEnd"/>
      <w:r w:rsidRPr="008D49D8">
        <w:rPr>
          <w:b/>
          <w:i/>
        </w:rPr>
        <w:t xml:space="preserve"> </w:t>
      </w:r>
      <w:r w:rsidRPr="008D49D8">
        <w:rPr>
          <w:i/>
        </w:rPr>
        <w:t>(</w:t>
      </w:r>
      <w:proofErr w:type="spellStart"/>
      <w:r w:rsidRPr="008D49D8">
        <w:rPr>
          <w:i/>
        </w:rPr>
        <w:t>х</w:t>
      </w:r>
      <w:r w:rsidRPr="008D49D8">
        <w:t>ориоидит</w:t>
      </w:r>
      <w:proofErr w:type="spellEnd"/>
      <w:r w:rsidRPr="008D49D8">
        <w:t xml:space="preserve">, </w:t>
      </w:r>
      <w:proofErr w:type="spellStart"/>
      <w:r w:rsidRPr="008D49D8">
        <w:t>хориоретинит</w:t>
      </w:r>
      <w:proofErr w:type="spellEnd"/>
      <w:r w:rsidRPr="008D49D8">
        <w:t xml:space="preserve">, ретинит, </w:t>
      </w:r>
      <w:proofErr w:type="spellStart"/>
      <w:r w:rsidRPr="008D49D8">
        <w:t>ретиноваскулит</w:t>
      </w:r>
      <w:proofErr w:type="spellEnd"/>
      <w:r w:rsidRPr="008D49D8">
        <w:t xml:space="preserve">, </w:t>
      </w:r>
      <w:proofErr w:type="spellStart"/>
      <w:r w:rsidRPr="008D49D8">
        <w:t>ретинохориоидит</w:t>
      </w:r>
      <w:proofErr w:type="spellEnd"/>
      <w:r w:rsidRPr="008D49D8">
        <w:t xml:space="preserve">, </w:t>
      </w:r>
      <w:proofErr w:type="spellStart"/>
      <w:r w:rsidRPr="008D49D8">
        <w:t>эндофтальмит</w:t>
      </w:r>
      <w:proofErr w:type="spellEnd"/>
      <w:r w:rsidRPr="008D49D8">
        <w:t xml:space="preserve">). При туберкулезе хориоидеи видны туберкулезные узелки в виде единичных или множественных серо-белых пятен со стушеванными краями под отечной сетчаткой. Сосуды, проходя по их поверхности, </w:t>
      </w:r>
      <w:proofErr w:type="spellStart"/>
      <w:r w:rsidRPr="008D49D8">
        <w:t>проминируют</w:t>
      </w:r>
      <w:proofErr w:type="spellEnd"/>
      <w:r w:rsidRPr="008D49D8">
        <w:t xml:space="preserve">. Узелки варьируют от точечных до 0,5–2 мм в диаметре. Иногда мелкие фокусы сливаются, формируя большие образования. Поражение может захватывать любую часть хориоидеи, при распространении инфекционного процесса на сетчатку формируется </w:t>
      </w:r>
      <w:proofErr w:type="spellStart"/>
      <w:r w:rsidRPr="008D49D8">
        <w:t>хориоретинит</w:t>
      </w:r>
      <w:proofErr w:type="spellEnd"/>
      <w:r w:rsidRPr="008D49D8">
        <w:t xml:space="preserve">. Наиболее типично наличие узелков в </w:t>
      </w:r>
      <w:proofErr w:type="spellStart"/>
      <w:r w:rsidRPr="008D49D8">
        <w:t>перипапиллярной</w:t>
      </w:r>
      <w:proofErr w:type="spellEnd"/>
      <w:r w:rsidRPr="008D49D8">
        <w:t xml:space="preserve"> области. При успешном лечении зона </w:t>
      </w:r>
      <w:proofErr w:type="spellStart"/>
      <w:r w:rsidRPr="008D49D8">
        <w:t>перифокального</w:t>
      </w:r>
      <w:proofErr w:type="spellEnd"/>
      <w:r w:rsidRPr="008D49D8">
        <w:t xml:space="preserve"> отека уменьшается, края узелков становятся чет</w:t>
      </w:r>
      <w:r w:rsidRPr="008D49D8">
        <w:softHyphen/>
        <w:t>кими, принимают желтый оттенок, на них скапливается пигмент. Известны случаи тубер</w:t>
      </w:r>
      <w:r w:rsidRPr="008D49D8">
        <w:softHyphen/>
        <w:t xml:space="preserve">кулеза хориоидеи с поражением сетчатки и развитием </w:t>
      </w:r>
      <w:proofErr w:type="spellStart"/>
      <w:r w:rsidRPr="008D49D8">
        <w:t>панофтальмита</w:t>
      </w:r>
      <w:proofErr w:type="spellEnd"/>
      <w:r w:rsidRPr="008D49D8">
        <w:t xml:space="preserve">. В таких случаях в тканях были обнаружены микобактерии туберкулеза. При заднем туберкулезном </w:t>
      </w:r>
      <w:proofErr w:type="spellStart"/>
      <w:r w:rsidRPr="008D49D8">
        <w:t>увеите</w:t>
      </w:r>
      <w:proofErr w:type="spellEnd"/>
      <w:r w:rsidRPr="008D49D8">
        <w:t xml:space="preserve"> возможно появление больших </w:t>
      </w:r>
      <w:proofErr w:type="spellStart"/>
      <w:r w:rsidRPr="008D49D8">
        <w:t>солитарных</w:t>
      </w:r>
      <w:proofErr w:type="spellEnd"/>
      <w:r w:rsidRPr="008D49D8">
        <w:t xml:space="preserve"> туберкулов </w:t>
      </w:r>
      <w:proofErr w:type="spellStart"/>
      <w:r w:rsidRPr="008D49D8">
        <w:t>хориоидеи</w:t>
      </w:r>
      <w:proofErr w:type="spellEnd"/>
      <w:r w:rsidRPr="008D49D8">
        <w:t xml:space="preserve">, которые встречаются довольно редко. </w:t>
      </w:r>
      <w:proofErr w:type="spellStart"/>
      <w:r w:rsidRPr="008D49D8">
        <w:t>Солитарный</w:t>
      </w:r>
      <w:proofErr w:type="spellEnd"/>
      <w:r w:rsidRPr="008D49D8">
        <w:t xml:space="preserve"> туберкул может локализоваться в различных отделах глазного дна, иногда в макулярной области или около диска зрительного нерва, но чаще – на крайней периферии. В начальной фазе развития он виден как очаг серовато-белого цвета со стушеванными границами. Затем туберкул постепенно растет и принимает вид </w:t>
      </w:r>
      <w:proofErr w:type="spellStart"/>
      <w:r w:rsidRPr="008D49D8">
        <w:t>проминирующей</w:t>
      </w:r>
      <w:proofErr w:type="spellEnd"/>
      <w:r w:rsidRPr="008D49D8">
        <w:t xml:space="preserve"> опухоли белого или желтого цвета. Туберкул хориоидеи иногда похож на </w:t>
      </w:r>
      <w:proofErr w:type="spellStart"/>
      <w:r w:rsidRPr="008D49D8">
        <w:t>меланобластому</w:t>
      </w:r>
      <w:proofErr w:type="spellEnd"/>
      <w:r w:rsidRPr="008D49D8">
        <w:t xml:space="preserve">. Однако, круглая форма этой белой, как бы пористой массы, указывает на воспалительное происхождение. На поверхности туберкула могут быть небольшие геморрагии, сетчатка натягивается, образуя складки, что приводит к ее отслойке. Прогрессирование медленное, сопровождается воспалительными изменениями стекловидного тела и слабо выраженным хроническим передним </w:t>
      </w:r>
      <w:proofErr w:type="spellStart"/>
      <w:r w:rsidRPr="008D49D8">
        <w:t>увеитом</w:t>
      </w:r>
      <w:proofErr w:type="spellEnd"/>
      <w:r w:rsidRPr="008D49D8">
        <w:t xml:space="preserve"> с небольшим количеством </w:t>
      </w:r>
      <w:proofErr w:type="spellStart"/>
      <w:r w:rsidRPr="008D49D8">
        <w:t>роговичных</w:t>
      </w:r>
      <w:proofErr w:type="spellEnd"/>
      <w:r w:rsidRPr="008D49D8">
        <w:t xml:space="preserve"> преципитатов. Гранулема может прогрессировать в течение нескольких месяцев, а затем подвергаться обратному развитию, образуя белый хориоретинальный рубец, окруженный зоной пигмента; при рецидивах по краям рубца появляются свежие узелки.</w:t>
      </w:r>
    </w:p>
    <w:p w:rsidR="00D62309" w:rsidRPr="008D49D8" w:rsidRDefault="00D62309" w:rsidP="008D49D8">
      <w:pPr>
        <w:jc w:val="both"/>
      </w:pPr>
      <w:r w:rsidRPr="008D49D8">
        <w:t xml:space="preserve">При диссеминированном туберкулезном </w:t>
      </w:r>
      <w:proofErr w:type="spellStart"/>
      <w:r w:rsidRPr="008D49D8">
        <w:t>хориоидите</w:t>
      </w:r>
      <w:proofErr w:type="spellEnd"/>
      <w:r w:rsidRPr="008D49D8">
        <w:t xml:space="preserve"> в </w:t>
      </w:r>
      <w:proofErr w:type="spellStart"/>
      <w:r w:rsidRPr="008D49D8">
        <w:t>хориоидее</w:t>
      </w:r>
      <w:proofErr w:type="spellEnd"/>
      <w:r w:rsidRPr="008D49D8">
        <w:t xml:space="preserve"> определяются множественные серо-желтые круглые фокусы, сетчатка над ними </w:t>
      </w:r>
      <w:proofErr w:type="spellStart"/>
      <w:r w:rsidRPr="008D49D8">
        <w:t>некротизируется</w:t>
      </w:r>
      <w:proofErr w:type="spellEnd"/>
      <w:r w:rsidRPr="008D49D8">
        <w:t xml:space="preserve">. Заболевание часто ассоциируется с </w:t>
      </w:r>
      <w:proofErr w:type="spellStart"/>
      <w:r w:rsidRPr="008D49D8">
        <w:t>витреальными</w:t>
      </w:r>
      <w:proofErr w:type="spellEnd"/>
      <w:r w:rsidRPr="008D49D8">
        <w:t xml:space="preserve"> помутнениями и воспалительной реакцией цилиарного тела. При разрешении процесса на глазном дне остаются атрофические пигментные участки. Такое поражение обычно встречается во втором и третьем десятилетии жизни, редко позже. Как правило, в процесс вовлекаются оба глаза. Если </w:t>
      </w:r>
      <w:proofErr w:type="gramStart"/>
      <w:r w:rsidRPr="008D49D8">
        <w:t>диссеминированный</w:t>
      </w:r>
      <w:proofErr w:type="gramEnd"/>
      <w:r w:rsidRPr="008D49D8">
        <w:t xml:space="preserve">  </w:t>
      </w:r>
      <w:proofErr w:type="spellStart"/>
      <w:r w:rsidRPr="008D49D8">
        <w:t>хориоидит</w:t>
      </w:r>
      <w:proofErr w:type="spellEnd"/>
      <w:r w:rsidRPr="008D49D8">
        <w:t xml:space="preserve">  начинается  в  юности,  то  может протекать относительно стационарно при достижении среднего возраста (иногда позднее), происхо</w:t>
      </w:r>
      <w:r w:rsidRPr="008D49D8">
        <w:softHyphen/>
        <w:t>дит внезапная активизация, с появлением свежих очаговых измене</w:t>
      </w:r>
      <w:r w:rsidRPr="008D49D8">
        <w:softHyphen/>
        <w:t xml:space="preserve">ний, что свидетельствует о снижении общей </w:t>
      </w:r>
      <w:proofErr w:type="spellStart"/>
      <w:r w:rsidRPr="008D49D8">
        <w:t>резистентности</w:t>
      </w:r>
      <w:proofErr w:type="spellEnd"/>
      <w:r w:rsidRPr="008D49D8">
        <w:t xml:space="preserve"> организма.</w:t>
      </w:r>
    </w:p>
    <w:p w:rsidR="00D62309" w:rsidRPr="008D49D8" w:rsidRDefault="00D62309" w:rsidP="008D49D8">
      <w:pPr>
        <w:ind w:firstLine="284"/>
        <w:jc w:val="both"/>
      </w:pPr>
      <w:r w:rsidRPr="008D49D8">
        <w:t xml:space="preserve">Аллергический туберкулезный увеит может поражать не только передние, но и задние отделы </w:t>
      </w:r>
      <w:proofErr w:type="spellStart"/>
      <w:r w:rsidRPr="008D49D8">
        <w:t>увеального</w:t>
      </w:r>
      <w:proofErr w:type="spellEnd"/>
      <w:r w:rsidRPr="008D49D8">
        <w:t xml:space="preserve"> тракта. В этом случае в </w:t>
      </w:r>
      <w:proofErr w:type="spellStart"/>
      <w:r w:rsidRPr="008D49D8">
        <w:t>хориоидее</w:t>
      </w:r>
      <w:proofErr w:type="spellEnd"/>
      <w:r w:rsidRPr="008D49D8">
        <w:t xml:space="preserve"> выявляются экссудативные фокусы, чаще одиночные, возникают преимущественно на периферии, их величина до 1 </w:t>
      </w:r>
      <w:r w:rsidRPr="008D49D8">
        <w:rPr>
          <w:lang w:val="en-US"/>
        </w:rPr>
        <w:t>PD</w:t>
      </w:r>
      <w:r w:rsidRPr="008D49D8">
        <w:t xml:space="preserve">, в некоторых случаях больше. В начале заболевания помутнения стекловидного тела </w:t>
      </w:r>
      <w:r w:rsidRPr="008D49D8">
        <w:lastRenderedPageBreak/>
        <w:t xml:space="preserve">незначительны, затем становятся интенсивнее и плотнее. Появление </w:t>
      </w:r>
      <w:proofErr w:type="spellStart"/>
      <w:r w:rsidRPr="008D49D8">
        <w:t>роговичных</w:t>
      </w:r>
      <w:proofErr w:type="spellEnd"/>
      <w:r w:rsidRPr="008D49D8">
        <w:t xml:space="preserve"> преципитатов и задних </w:t>
      </w:r>
      <w:proofErr w:type="spellStart"/>
      <w:r w:rsidRPr="008D49D8">
        <w:t>синехий</w:t>
      </w:r>
      <w:proofErr w:type="spellEnd"/>
      <w:r w:rsidRPr="008D49D8">
        <w:t xml:space="preserve"> указывает на вовлечение в процесс переднего сегмента </w:t>
      </w:r>
      <w:proofErr w:type="spellStart"/>
      <w:r w:rsidRPr="008D49D8">
        <w:t>увеального</w:t>
      </w:r>
      <w:proofErr w:type="spellEnd"/>
      <w:r w:rsidRPr="008D49D8">
        <w:t xml:space="preserve"> тракта. После стихания воспаления остаются атрофические и пигментированные хориоретинальные очаги. При рецидивах заболевания возникают активные фокусы по краю зарубцевавшегося первичного очага или вблизи него.</w:t>
      </w:r>
    </w:p>
    <w:p w:rsidR="00D62309" w:rsidRPr="008D49D8" w:rsidRDefault="00D62309" w:rsidP="008D49D8">
      <w:pPr>
        <w:ind w:firstLine="284"/>
        <w:jc w:val="both"/>
      </w:pPr>
      <w:r w:rsidRPr="008D49D8">
        <w:t xml:space="preserve">Туберкулезный ретинит развивается при эндогенной диссеминации из </w:t>
      </w:r>
      <w:proofErr w:type="spellStart"/>
      <w:r w:rsidRPr="008D49D8">
        <w:t>внеглазного</w:t>
      </w:r>
      <w:proofErr w:type="spellEnd"/>
      <w:r w:rsidRPr="008D49D8">
        <w:t xml:space="preserve"> очага. Воспалительные изменения формируются в сосудистых сплетениях сетчатки и могут иметь две формы развития. При первой форме образуются небольшие </w:t>
      </w:r>
      <w:proofErr w:type="spellStart"/>
      <w:r w:rsidRPr="008D49D8">
        <w:t>ретинальные</w:t>
      </w:r>
      <w:proofErr w:type="spellEnd"/>
      <w:r w:rsidRPr="008D49D8">
        <w:t xml:space="preserve"> туберкулы, которые в дальнейшем подвергаются обратному развитию. При второй форме отмечается прогрессирование заболевания с образованием обширных серовато-белых фокусов и распространением процесса на </w:t>
      </w:r>
      <w:proofErr w:type="spellStart"/>
      <w:r w:rsidRPr="008D49D8">
        <w:t>хориоидею</w:t>
      </w:r>
      <w:proofErr w:type="spellEnd"/>
      <w:r w:rsidRPr="008D49D8">
        <w:t xml:space="preserve"> (</w:t>
      </w:r>
      <w:proofErr w:type="spellStart"/>
      <w:r w:rsidRPr="008D49D8">
        <w:t>ретинохориоидит</w:t>
      </w:r>
      <w:proofErr w:type="spellEnd"/>
      <w:r w:rsidRPr="008D49D8">
        <w:t xml:space="preserve">). В этом случае нередко отмечаются тяжелые изменения стекловидного тела, вплоть до </w:t>
      </w:r>
      <w:proofErr w:type="spellStart"/>
      <w:r w:rsidRPr="008D49D8">
        <w:t>эндофтальмита</w:t>
      </w:r>
      <w:proofErr w:type="spellEnd"/>
      <w:r w:rsidRPr="008D49D8">
        <w:t xml:space="preserve">. </w:t>
      </w:r>
      <w:proofErr w:type="spellStart"/>
      <w:r w:rsidRPr="008D49D8">
        <w:t>Перифлебит</w:t>
      </w:r>
      <w:proofErr w:type="spellEnd"/>
      <w:r w:rsidRPr="008D49D8">
        <w:t xml:space="preserve"> сетчатки может быть проявлением туберкулезной инфекции, которая нередко приводит к развитию тромбоза центральной вены сетчатки. Следует отметить, что воспалительные изменения </w:t>
      </w:r>
      <w:proofErr w:type="spellStart"/>
      <w:r w:rsidRPr="008D49D8">
        <w:t>ретинальных</w:t>
      </w:r>
      <w:proofErr w:type="spellEnd"/>
      <w:r w:rsidRPr="008D49D8">
        <w:t xml:space="preserve"> сосудов могут быть следствием гиперчувствительности к туберкулину. </w:t>
      </w:r>
    </w:p>
    <w:p w:rsidR="00D62309" w:rsidRPr="008D49D8" w:rsidRDefault="00D62309" w:rsidP="008D49D8">
      <w:pPr>
        <w:ind w:firstLine="284"/>
        <w:jc w:val="both"/>
      </w:pPr>
      <w:proofErr w:type="gramStart"/>
      <w:r w:rsidRPr="008D49D8">
        <w:t>Юкстапапиллярный</w:t>
      </w:r>
      <w:proofErr w:type="gramEnd"/>
      <w:r w:rsidRPr="008D49D8">
        <w:t xml:space="preserve"> </w:t>
      </w:r>
      <w:proofErr w:type="spellStart"/>
      <w:r w:rsidRPr="008D49D8">
        <w:t>хориоретинит</w:t>
      </w:r>
      <w:proofErr w:type="spellEnd"/>
      <w:r w:rsidRPr="008D49D8">
        <w:t xml:space="preserve"> </w:t>
      </w:r>
      <w:proofErr w:type="spellStart"/>
      <w:r w:rsidRPr="008D49D8">
        <w:t>Иенсена</w:t>
      </w:r>
      <w:proofErr w:type="spellEnd"/>
      <w:r w:rsidRPr="008D49D8">
        <w:t xml:space="preserve"> развивается, когда туберкулезная гранулема в сосудистой оболочке располагается вблизи зрительного нерва. Клиническая картина характеризуется </w:t>
      </w:r>
      <w:proofErr w:type="spellStart"/>
      <w:r w:rsidRPr="008D49D8">
        <w:t>перифокальным</w:t>
      </w:r>
      <w:proofErr w:type="spellEnd"/>
      <w:r w:rsidRPr="008D49D8">
        <w:t xml:space="preserve"> отеком сетчатки, прикрывающим гранулему и распространяющимся на зрительный нерв. Заболевание сопровождается появлением секторальной скотомы, соответствующей поражению сетчатки и зрительного нерва. Вовлечение зрительного нерва может сопровождать увеит или туберкулезный менингит, либо являться следствием его прямой инфильтрации.</w:t>
      </w:r>
    </w:p>
    <w:p w:rsidR="00D62309" w:rsidRPr="008D49D8" w:rsidRDefault="00D62309" w:rsidP="008D49D8">
      <w:pPr>
        <w:ind w:firstLine="284"/>
        <w:jc w:val="both"/>
      </w:pPr>
      <w:r w:rsidRPr="008D49D8">
        <w:rPr>
          <w:b/>
        </w:rPr>
        <w:t>Генерализованный увеит.</w:t>
      </w:r>
      <w:r w:rsidRPr="008D49D8">
        <w:t xml:space="preserve"> При хроническом туберкулезном </w:t>
      </w:r>
      <w:proofErr w:type="spellStart"/>
      <w:r w:rsidRPr="008D49D8">
        <w:t>увеите</w:t>
      </w:r>
      <w:proofErr w:type="spellEnd"/>
      <w:r w:rsidRPr="008D49D8">
        <w:t xml:space="preserve"> в воспалительный процесс вовлекается весь </w:t>
      </w:r>
      <w:proofErr w:type="spellStart"/>
      <w:r w:rsidRPr="008D49D8">
        <w:t>увеальный</w:t>
      </w:r>
      <w:proofErr w:type="spellEnd"/>
      <w:r w:rsidRPr="008D49D8">
        <w:t xml:space="preserve"> тракт. Заболевание протекает с систематическими обострениями и ремиссиями в течение ряда лет, пока</w:t>
      </w:r>
      <w:r w:rsidRPr="008D49D8">
        <w:rPr>
          <w:smallCaps/>
        </w:rPr>
        <w:t xml:space="preserve"> </w:t>
      </w:r>
      <w:r w:rsidRPr="008D49D8">
        <w:t xml:space="preserve">зрение не начинает серьезно страдать из-за экссудации в область зрачка, медленного развития </w:t>
      </w:r>
      <w:proofErr w:type="spellStart"/>
      <w:r w:rsidRPr="008D49D8">
        <w:t>компликатной</w:t>
      </w:r>
      <w:proofErr w:type="spellEnd"/>
      <w:r w:rsidRPr="008D49D8">
        <w:t xml:space="preserve"> ка</w:t>
      </w:r>
      <w:r w:rsidRPr="008D49D8">
        <w:softHyphen/>
        <w:t>таракты или поражения макулярной зоны. В ряде та</w:t>
      </w:r>
      <w:r w:rsidRPr="008D49D8">
        <w:softHyphen/>
        <w:t>ких случаев отмечается депигментация радужной обо</w:t>
      </w:r>
      <w:r w:rsidRPr="008D49D8">
        <w:softHyphen/>
        <w:t xml:space="preserve">лочки, напоминающая гетерохромный циклит. В клинической картине фигурируют узелки по краю зрачка, точечные </w:t>
      </w:r>
      <w:proofErr w:type="spellStart"/>
      <w:r w:rsidRPr="008D49D8">
        <w:t>роговичные</w:t>
      </w:r>
      <w:proofErr w:type="spellEnd"/>
      <w:r w:rsidRPr="008D49D8">
        <w:t xml:space="preserve"> преципитаты и негрубые помутне</w:t>
      </w:r>
      <w:r w:rsidRPr="008D49D8">
        <w:softHyphen/>
        <w:t xml:space="preserve">ния стекловидного тела. </w:t>
      </w:r>
    </w:p>
    <w:p w:rsidR="00D62309" w:rsidRPr="008D49D8" w:rsidRDefault="00D62309" w:rsidP="008D49D8">
      <w:pPr>
        <w:ind w:firstLine="284"/>
        <w:jc w:val="both"/>
      </w:pPr>
      <w:proofErr w:type="gramStart"/>
      <w:r w:rsidRPr="008D49D8">
        <w:t xml:space="preserve">При диффузном </w:t>
      </w:r>
      <w:proofErr w:type="spellStart"/>
      <w:r w:rsidRPr="008D49D8">
        <w:t>генерализованном</w:t>
      </w:r>
      <w:proofErr w:type="spellEnd"/>
      <w:r w:rsidRPr="008D49D8">
        <w:t xml:space="preserve"> </w:t>
      </w:r>
      <w:proofErr w:type="spellStart"/>
      <w:r w:rsidRPr="008D49D8">
        <w:t>увеите</w:t>
      </w:r>
      <w:proofErr w:type="spellEnd"/>
      <w:r w:rsidRPr="008D49D8">
        <w:t xml:space="preserve"> в радужной оболочке появляется тотальная инфильтрация со значительным утолщением ее ткани, образованием на дне передней камеры глаза экссуда</w:t>
      </w:r>
      <w:r w:rsidRPr="008D49D8">
        <w:softHyphen/>
        <w:t>та, напоминающего гной.</w:t>
      </w:r>
      <w:proofErr w:type="gramEnd"/>
      <w:r w:rsidRPr="008D49D8">
        <w:t xml:space="preserve"> Обнаружение узел</w:t>
      </w:r>
      <w:r w:rsidRPr="008D49D8">
        <w:softHyphen/>
        <w:t xml:space="preserve">ков в радужной оболочке облегчает диагностику. В </w:t>
      </w:r>
      <w:proofErr w:type="spellStart"/>
      <w:r w:rsidRPr="008D49D8">
        <w:t>хориоидее</w:t>
      </w:r>
      <w:proofErr w:type="spellEnd"/>
      <w:r w:rsidRPr="008D49D8">
        <w:t xml:space="preserve"> также протекает диф</w:t>
      </w:r>
      <w:r w:rsidRPr="008D49D8">
        <w:softHyphen/>
        <w:t>фузный воспалительный процесс, обычно поражающий обширную зону заднего полюса глазного дна. При небла</w:t>
      </w:r>
      <w:r w:rsidRPr="008D49D8">
        <w:softHyphen/>
        <w:t xml:space="preserve">гоприятном течении может развиться </w:t>
      </w:r>
      <w:proofErr w:type="spellStart"/>
      <w:r w:rsidRPr="008D49D8">
        <w:t>подострый</w:t>
      </w:r>
      <w:proofErr w:type="spellEnd"/>
      <w:r w:rsidRPr="008D49D8">
        <w:t xml:space="preserve"> </w:t>
      </w:r>
      <w:proofErr w:type="spellStart"/>
      <w:r w:rsidRPr="008D49D8">
        <w:t>панофтальмит</w:t>
      </w:r>
      <w:proofErr w:type="spellEnd"/>
      <w:r w:rsidRPr="008D49D8">
        <w:t>.</w:t>
      </w:r>
    </w:p>
    <w:p w:rsidR="00D62309" w:rsidRDefault="00D62309" w:rsidP="00CC063A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8D49D8" w:rsidRPr="00390D8E" w:rsidRDefault="008D49D8" w:rsidP="003A558B">
      <w:pPr>
        <w:pStyle w:val="a5"/>
        <w:numPr>
          <w:ilvl w:val="1"/>
          <w:numId w:val="21"/>
        </w:numPr>
        <w:jc w:val="center"/>
        <w:rPr>
          <w:b/>
        </w:rPr>
      </w:pPr>
      <w:r w:rsidRPr="00390D8E">
        <w:rPr>
          <w:b/>
        </w:rPr>
        <w:t xml:space="preserve">Методы обследования больных с подозрением </w:t>
      </w:r>
      <w:proofErr w:type="gramStart"/>
      <w:r w:rsidRPr="00390D8E">
        <w:rPr>
          <w:b/>
        </w:rPr>
        <w:t>на</w:t>
      </w:r>
      <w:proofErr w:type="gramEnd"/>
      <w:r w:rsidRPr="00390D8E">
        <w:rPr>
          <w:b/>
        </w:rPr>
        <w:t xml:space="preserve"> туберкулезный увеит</w:t>
      </w:r>
    </w:p>
    <w:p w:rsidR="008D49D8" w:rsidRPr="00390D8E" w:rsidRDefault="008D49D8" w:rsidP="003A558B">
      <w:pPr>
        <w:pStyle w:val="a5"/>
        <w:numPr>
          <w:ilvl w:val="0"/>
          <w:numId w:val="2"/>
        </w:numPr>
        <w:jc w:val="both"/>
        <w:rPr>
          <w:i/>
          <w:u w:val="single"/>
        </w:rPr>
      </w:pPr>
      <w:r w:rsidRPr="00390D8E">
        <w:rPr>
          <w:i/>
          <w:u w:val="single"/>
        </w:rPr>
        <w:t>Начальная диагностика</w:t>
      </w:r>
    </w:p>
    <w:p w:rsidR="008D49D8" w:rsidRPr="00390D8E" w:rsidRDefault="008D49D8" w:rsidP="00390D8E">
      <w:pPr>
        <w:ind w:left="360"/>
        <w:jc w:val="both"/>
      </w:pPr>
      <w:r w:rsidRPr="00390D8E">
        <w:t>Проводится офтальмологами общей лечебной сети и включает в себя</w:t>
      </w:r>
    </w:p>
    <w:p w:rsidR="008D49D8" w:rsidRPr="00390D8E" w:rsidRDefault="008D49D8" w:rsidP="003A558B">
      <w:pPr>
        <w:pStyle w:val="a5"/>
        <w:numPr>
          <w:ilvl w:val="0"/>
          <w:numId w:val="1"/>
        </w:numPr>
        <w:ind w:left="720"/>
        <w:jc w:val="both"/>
      </w:pPr>
      <w:r w:rsidRPr="00390D8E">
        <w:t xml:space="preserve">Офтальмологические методы обследования  </w:t>
      </w:r>
    </w:p>
    <w:p w:rsidR="008D49D8" w:rsidRPr="00390D8E" w:rsidRDefault="008D49D8" w:rsidP="00390D8E">
      <w:pPr>
        <w:ind w:left="360"/>
        <w:jc w:val="both"/>
      </w:pPr>
      <w:r w:rsidRPr="00390D8E">
        <w:t xml:space="preserve">а. </w:t>
      </w:r>
      <w:proofErr w:type="spellStart"/>
      <w:r w:rsidRPr="00390D8E">
        <w:t>визометрия</w:t>
      </w:r>
      <w:proofErr w:type="spellEnd"/>
      <w:r w:rsidRPr="00390D8E">
        <w:t xml:space="preserve">, периметрия, тонометрия при необходимости </w:t>
      </w:r>
      <w:proofErr w:type="spellStart"/>
      <w:r w:rsidRPr="00390D8E">
        <w:t>тонография</w:t>
      </w:r>
      <w:proofErr w:type="spellEnd"/>
      <w:r w:rsidRPr="00390D8E">
        <w:t xml:space="preserve">, </w:t>
      </w:r>
      <w:proofErr w:type="spellStart"/>
      <w:r w:rsidRPr="00390D8E">
        <w:t>биомикроскопия</w:t>
      </w:r>
      <w:proofErr w:type="spellEnd"/>
      <w:r w:rsidRPr="00390D8E">
        <w:t xml:space="preserve">, офтальмоскопия глазного дна (прямая и обратная)  при максимальном медикаментозном мидриазе, в том числе с применением бинокулярного офтальмоскопа и </w:t>
      </w:r>
      <w:proofErr w:type="spellStart"/>
      <w:r w:rsidRPr="00390D8E">
        <w:t>трехзеркальной</w:t>
      </w:r>
      <w:proofErr w:type="spellEnd"/>
      <w:r w:rsidRPr="00390D8E">
        <w:t xml:space="preserve"> линзы Гольдмана</w:t>
      </w:r>
    </w:p>
    <w:p w:rsidR="008D49D8" w:rsidRPr="00390D8E" w:rsidRDefault="008D49D8" w:rsidP="00390D8E">
      <w:pPr>
        <w:ind w:left="360"/>
        <w:jc w:val="both"/>
      </w:pPr>
      <w:proofErr w:type="gramStart"/>
      <w:r w:rsidRPr="00390D8E">
        <w:t>б</w:t>
      </w:r>
      <w:proofErr w:type="gramEnd"/>
      <w:r w:rsidRPr="00390D8E">
        <w:t xml:space="preserve">. </w:t>
      </w:r>
      <w:proofErr w:type="spellStart"/>
      <w:r w:rsidRPr="00390D8E">
        <w:t>Флюоресцентная</w:t>
      </w:r>
      <w:proofErr w:type="spellEnd"/>
      <w:r w:rsidRPr="00390D8E">
        <w:t xml:space="preserve"> ангиография глазного дна </w:t>
      </w:r>
    </w:p>
    <w:p w:rsidR="008D49D8" w:rsidRPr="00390D8E" w:rsidRDefault="008D49D8" w:rsidP="00390D8E">
      <w:pPr>
        <w:ind w:left="360"/>
        <w:jc w:val="both"/>
      </w:pPr>
      <w:r w:rsidRPr="00390D8E">
        <w:t xml:space="preserve">в. </w:t>
      </w:r>
      <w:proofErr w:type="spellStart"/>
      <w:r w:rsidRPr="00390D8E">
        <w:t>Ретинотомография</w:t>
      </w:r>
      <w:proofErr w:type="spellEnd"/>
    </w:p>
    <w:p w:rsidR="008D49D8" w:rsidRPr="00390D8E" w:rsidRDefault="008D49D8" w:rsidP="00390D8E">
      <w:pPr>
        <w:ind w:left="360"/>
        <w:jc w:val="both"/>
      </w:pPr>
      <w:r w:rsidRPr="00390D8E">
        <w:t>г. Ультразвуковое исследование оболочек, сред глаза и окружающих тканей</w:t>
      </w:r>
    </w:p>
    <w:p w:rsidR="008D49D8" w:rsidRPr="00390D8E" w:rsidRDefault="008D49D8" w:rsidP="00390D8E">
      <w:pPr>
        <w:ind w:left="360"/>
        <w:jc w:val="both"/>
      </w:pPr>
      <w:r w:rsidRPr="00390D8E">
        <w:t>д. Электрофизиологическое исследование</w:t>
      </w:r>
    </w:p>
    <w:p w:rsidR="008D49D8" w:rsidRPr="00390D8E" w:rsidRDefault="008D49D8" w:rsidP="00390D8E">
      <w:pPr>
        <w:jc w:val="both"/>
      </w:pPr>
      <w:r w:rsidRPr="00390D8E">
        <w:t>2. Стандартные лабораторные гематологические и биохимические исследования</w:t>
      </w:r>
    </w:p>
    <w:p w:rsidR="008D49D8" w:rsidRPr="00390D8E" w:rsidRDefault="008D49D8" w:rsidP="00390D8E">
      <w:pPr>
        <w:jc w:val="both"/>
      </w:pPr>
      <w:r w:rsidRPr="00390D8E">
        <w:lastRenderedPageBreak/>
        <w:t>3. Лучевая диагностика</w:t>
      </w:r>
    </w:p>
    <w:p w:rsidR="008D49D8" w:rsidRPr="00390D8E" w:rsidRDefault="008D49D8" w:rsidP="00390D8E">
      <w:pPr>
        <w:ind w:left="720"/>
        <w:jc w:val="both"/>
      </w:pPr>
      <w:r w:rsidRPr="00390D8E">
        <w:t>а. Флюорография органов грудной полости</w:t>
      </w:r>
    </w:p>
    <w:p w:rsidR="008D49D8" w:rsidRPr="00390D8E" w:rsidRDefault="008D49D8" w:rsidP="00390D8E">
      <w:pPr>
        <w:ind w:left="720"/>
        <w:jc w:val="both"/>
      </w:pPr>
      <w:proofErr w:type="gramStart"/>
      <w:r w:rsidRPr="00390D8E">
        <w:t>б</w:t>
      </w:r>
      <w:proofErr w:type="gramEnd"/>
      <w:r w:rsidRPr="00390D8E">
        <w:t>. Обзорная рентгенограмма легких</w:t>
      </w:r>
    </w:p>
    <w:p w:rsidR="008D49D8" w:rsidRPr="00390D8E" w:rsidRDefault="008D49D8" w:rsidP="00390D8E">
      <w:pPr>
        <w:ind w:left="720"/>
        <w:jc w:val="both"/>
      </w:pPr>
      <w:proofErr w:type="gramStart"/>
      <w:r w:rsidRPr="00390D8E">
        <w:t>в</w:t>
      </w:r>
      <w:proofErr w:type="gramEnd"/>
      <w:r w:rsidRPr="00390D8E">
        <w:t xml:space="preserve">. </w:t>
      </w:r>
      <w:proofErr w:type="gramStart"/>
      <w:r w:rsidRPr="00390D8E">
        <w:t>Рентгенограмма</w:t>
      </w:r>
      <w:proofErr w:type="gramEnd"/>
      <w:r w:rsidRPr="00390D8E">
        <w:t xml:space="preserve"> придаточных пазух, черепа</w:t>
      </w:r>
    </w:p>
    <w:p w:rsidR="008D49D8" w:rsidRPr="00390D8E" w:rsidRDefault="008D49D8" w:rsidP="00390D8E">
      <w:pPr>
        <w:jc w:val="both"/>
      </w:pPr>
      <w:r w:rsidRPr="00390D8E">
        <w:t>4. Иммуноферментный анализ (кровь, слезная жидкость, внутриглазные жидкости)</w:t>
      </w:r>
    </w:p>
    <w:p w:rsidR="008D49D8" w:rsidRPr="00390D8E" w:rsidRDefault="008D49D8" w:rsidP="00390D8E">
      <w:pPr>
        <w:jc w:val="both"/>
      </w:pPr>
      <w:r w:rsidRPr="00390D8E">
        <w:t xml:space="preserve">5. </w:t>
      </w:r>
      <w:proofErr w:type="spellStart"/>
      <w:r w:rsidRPr="00390D8E">
        <w:t>Полимеразная</w:t>
      </w:r>
      <w:proofErr w:type="spellEnd"/>
      <w:r w:rsidRPr="00390D8E">
        <w:t xml:space="preserve"> цепная реакция (кровь, слезная жидкость, внутриглазные жидкости)</w:t>
      </w:r>
    </w:p>
    <w:p w:rsidR="008D49D8" w:rsidRPr="00390D8E" w:rsidRDefault="008D49D8" w:rsidP="00390D8E">
      <w:pPr>
        <w:jc w:val="both"/>
      </w:pPr>
      <w:r w:rsidRPr="00390D8E">
        <w:t>6. Проба Манту</w:t>
      </w:r>
    </w:p>
    <w:p w:rsidR="008D49D8" w:rsidRPr="00390D8E" w:rsidRDefault="008D49D8" w:rsidP="00390D8E">
      <w:pPr>
        <w:jc w:val="both"/>
      </w:pPr>
      <w:r w:rsidRPr="00390D8E">
        <w:t xml:space="preserve">7. </w:t>
      </w:r>
      <w:proofErr w:type="spellStart"/>
      <w:r w:rsidRPr="00390D8E">
        <w:t>Диаскин-тест</w:t>
      </w:r>
      <w:proofErr w:type="spellEnd"/>
    </w:p>
    <w:p w:rsidR="008D49D8" w:rsidRPr="00390D8E" w:rsidRDefault="008D49D8" w:rsidP="00390D8E">
      <w:pPr>
        <w:jc w:val="both"/>
      </w:pPr>
      <w:r w:rsidRPr="00390D8E">
        <w:t xml:space="preserve">8.  </w:t>
      </w:r>
      <w:proofErr w:type="spellStart"/>
      <w:r w:rsidRPr="00390D8E">
        <w:t>Квантифероновый</w:t>
      </w:r>
      <w:proofErr w:type="spellEnd"/>
      <w:r w:rsidRPr="00390D8E">
        <w:t xml:space="preserve"> тест</w:t>
      </w:r>
    </w:p>
    <w:p w:rsidR="008D49D8" w:rsidRPr="00390D8E" w:rsidRDefault="008D49D8" w:rsidP="00390D8E">
      <w:pPr>
        <w:jc w:val="both"/>
      </w:pPr>
      <w:r w:rsidRPr="00390D8E">
        <w:t>9. Консультация фтизиатра</w:t>
      </w:r>
    </w:p>
    <w:p w:rsidR="008D49D8" w:rsidRPr="00390D8E" w:rsidRDefault="008D49D8" w:rsidP="00390D8E">
      <w:pPr>
        <w:jc w:val="both"/>
      </w:pPr>
      <w:r w:rsidRPr="00390D8E">
        <w:t xml:space="preserve">При имеющихся клинических изменениях органа зрения, к полученным положительным однократным результатам, при обследовании больного на туберкулез, необходимо относиться с осторожностью и продолжить углубленное обследование в условиях специализированного медицинского учреждения. </w:t>
      </w:r>
    </w:p>
    <w:p w:rsidR="008D49D8" w:rsidRPr="00390D8E" w:rsidRDefault="008D49D8" w:rsidP="003A558B">
      <w:pPr>
        <w:pStyle w:val="a5"/>
        <w:numPr>
          <w:ilvl w:val="0"/>
          <w:numId w:val="2"/>
        </w:numPr>
        <w:jc w:val="both"/>
        <w:rPr>
          <w:i/>
          <w:u w:val="single"/>
        </w:rPr>
      </w:pPr>
      <w:r w:rsidRPr="00390D8E">
        <w:rPr>
          <w:i/>
          <w:u w:val="single"/>
        </w:rPr>
        <w:t xml:space="preserve">Углубленная диагностика </w:t>
      </w:r>
    </w:p>
    <w:p w:rsidR="008D49D8" w:rsidRPr="00390D8E" w:rsidRDefault="008D49D8" w:rsidP="00390D8E">
      <w:pPr>
        <w:ind w:left="360"/>
        <w:jc w:val="both"/>
      </w:pPr>
      <w:r w:rsidRPr="00390D8E">
        <w:t>Проводится в условиях противотуберкулезного диспансера, противотуберкулезной больницы или НИИ фтизиатрического профиля и включает дополнительно:</w:t>
      </w:r>
    </w:p>
    <w:p w:rsidR="008D49D8" w:rsidRPr="00390D8E" w:rsidRDefault="008D49D8" w:rsidP="003A558B">
      <w:pPr>
        <w:pStyle w:val="a5"/>
        <w:numPr>
          <w:ilvl w:val="0"/>
          <w:numId w:val="3"/>
        </w:numPr>
        <w:jc w:val="both"/>
      </w:pPr>
      <w:r w:rsidRPr="00390D8E">
        <w:t>Лучевая диагностика</w:t>
      </w:r>
    </w:p>
    <w:p w:rsidR="008D49D8" w:rsidRPr="00390D8E" w:rsidRDefault="008D49D8" w:rsidP="00390D8E">
      <w:pPr>
        <w:ind w:left="360"/>
        <w:jc w:val="both"/>
      </w:pPr>
      <w:r w:rsidRPr="00390D8E">
        <w:t>а. Рентгенография в 2-х проекциях органов грудной полости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proofErr w:type="gramStart"/>
      <w:r w:rsidRPr="00390D8E">
        <w:t>б</w:t>
      </w:r>
      <w:proofErr w:type="gramEnd"/>
      <w:r w:rsidRPr="00390D8E">
        <w:t xml:space="preserve">. </w:t>
      </w:r>
      <w:r w:rsidRPr="00390D8E">
        <w:rPr>
          <w:rStyle w:val="11"/>
          <w:color w:val="000000"/>
          <w:sz w:val="24"/>
          <w:szCs w:val="24"/>
        </w:rPr>
        <w:t>Компьютерная томография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proofErr w:type="gramStart"/>
      <w:r w:rsidRPr="00390D8E">
        <w:rPr>
          <w:rStyle w:val="11"/>
          <w:color w:val="000000"/>
          <w:sz w:val="24"/>
          <w:szCs w:val="24"/>
        </w:rPr>
        <w:t>в</w:t>
      </w:r>
      <w:proofErr w:type="gramEnd"/>
      <w:r w:rsidRPr="00390D8E">
        <w:rPr>
          <w:rStyle w:val="11"/>
          <w:color w:val="000000"/>
          <w:sz w:val="24"/>
          <w:szCs w:val="24"/>
        </w:rPr>
        <w:t>. Спиральная компьютерная томография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r w:rsidRPr="00390D8E">
        <w:rPr>
          <w:rStyle w:val="11"/>
          <w:color w:val="000000"/>
          <w:sz w:val="24"/>
          <w:szCs w:val="24"/>
        </w:rPr>
        <w:t>г. Ультразвуковое исследование легких и других органов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r w:rsidRPr="00390D8E">
        <w:rPr>
          <w:rStyle w:val="11"/>
          <w:color w:val="000000"/>
          <w:sz w:val="24"/>
          <w:szCs w:val="24"/>
        </w:rPr>
        <w:t>3. Иммунодиагностика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r w:rsidRPr="00390D8E">
        <w:rPr>
          <w:rStyle w:val="11"/>
          <w:color w:val="000000"/>
          <w:sz w:val="24"/>
          <w:szCs w:val="24"/>
        </w:rPr>
        <w:t xml:space="preserve">а. </w:t>
      </w:r>
      <w:proofErr w:type="spellStart"/>
      <w:r w:rsidRPr="00390D8E">
        <w:rPr>
          <w:rStyle w:val="11"/>
          <w:color w:val="000000"/>
          <w:sz w:val="24"/>
          <w:szCs w:val="24"/>
        </w:rPr>
        <w:t>Туберкулинодиагностика</w:t>
      </w:r>
      <w:proofErr w:type="spellEnd"/>
      <w:r w:rsidRPr="00390D8E">
        <w:rPr>
          <w:rStyle w:val="11"/>
          <w:color w:val="000000"/>
          <w:sz w:val="24"/>
          <w:szCs w:val="24"/>
        </w:rPr>
        <w:t xml:space="preserve"> (проба Манту)</w:t>
      </w:r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proofErr w:type="gramStart"/>
      <w:r w:rsidRPr="00390D8E">
        <w:rPr>
          <w:rStyle w:val="11"/>
          <w:color w:val="000000"/>
          <w:sz w:val="24"/>
          <w:szCs w:val="24"/>
        </w:rPr>
        <w:t>б</w:t>
      </w:r>
      <w:proofErr w:type="gramEnd"/>
      <w:r w:rsidRPr="00390D8E">
        <w:rPr>
          <w:rStyle w:val="11"/>
          <w:color w:val="000000"/>
          <w:sz w:val="24"/>
          <w:szCs w:val="24"/>
        </w:rPr>
        <w:t xml:space="preserve">. </w:t>
      </w:r>
      <w:proofErr w:type="spellStart"/>
      <w:r w:rsidRPr="00390D8E">
        <w:rPr>
          <w:rStyle w:val="11"/>
          <w:color w:val="000000"/>
          <w:sz w:val="24"/>
          <w:szCs w:val="24"/>
        </w:rPr>
        <w:t>Диаскинтест</w:t>
      </w:r>
      <w:proofErr w:type="spellEnd"/>
    </w:p>
    <w:p w:rsidR="008D49D8" w:rsidRPr="00390D8E" w:rsidRDefault="008D49D8" w:rsidP="00390D8E">
      <w:pPr>
        <w:ind w:left="360"/>
        <w:jc w:val="both"/>
        <w:rPr>
          <w:rStyle w:val="11"/>
          <w:color w:val="000000"/>
          <w:sz w:val="24"/>
          <w:szCs w:val="24"/>
        </w:rPr>
      </w:pPr>
      <w:r w:rsidRPr="00390D8E">
        <w:rPr>
          <w:rStyle w:val="11"/>
          <w:color w:val="000000"/>
          <w:sz w:val="24"/>
          <w:szCs w:val="24"/>
        </w:rPr>
        <w:t>4.</w:t>
      </w:r>
      <w:r w:rsidRPr="00390D8E">
        <w:rPr>
          <w:color w:val="000000"/>
        </w:rPr>
        <w:t xml:space="preserve"> </w:t>
      </w:r>
      <w:r w:rsidRPr="00390D8E">
        <w:rPr>
          <w:rStyle w:val="11"/>
          <w:color w:val="000000"/>
          <w:sz w:val="24"/>
          <w:szCs w:val="24"/>
        </w:rPr>
        <w:t>ПЦР в режиме реального времени (кровь)</w:t>
      </w:r>
    </w:p>
    <w:p w:rsidR="008D49D8" w:rsidRPr="00390D8E" w:rsidRDefault="008D49D8" w:rsidP="00390D8E">
      <w:pPr>
        <w:ind w:left="360"/>
        <w:jc w:val="both"/>
      </w:pPr>
      <w:r w:rsidRPr="00390D8E">
        <w:rPr>
          <w:rStyle w:val="11"/>
          <w:color w:val="000000"/>
          <w:sz w:val="24"/>
          <w:szCs w:val="24"/>
        </w:rPr>
        <w:t xml:space="preserve">5. </w:t>
      </w:r>
      <w:r w:rsidRPr="00390D8E">
        <w:t xml:space="preserve">Консультация фтизиатра для исключения других </w:t>
      </w:r>
      <w:proofErr w:type="spellStart"/>
      <w:r w:rsidRPr="00390D8E">
        <w:t>внелегочных</w:t>
      </w:r>
      <w:proofErr w:type="spellEnd"/>
      <w:r w:rsidRPr="00390D8E">
        <w:t xml:space="preserve"> форм туберкулеза</w:t>
      </w:r>
    </w:p>
    <w:p w:rsidR="008D49D8" w:rsidRPr="00390D8E" w:rsidRDefault="008D49D8" w:rsidP="00390D8E">
      <w:pPr>
        <w:ind w:left="360"/>
        <w:jc w:val="both"/>
      </w:pPr>
      <w:r w:rsidRPr="00390D8E">
        <w:rPr>
          <w:rStyle w:val="11"/>
          <w:color w:val="000000"/>
          <w:sz w:val="24"/>
          <w:szCs w:val="24"/>
        </w:rPr>
        <w:t>6.</w:t>
      </w:r>
      <w:r w:rsidRPr="00390D8E">
        <w:t xml:space="preserve"> Пробное лечение противотуберкулезными препаратами</w:t>
      </w:r>
    </w:p>
    <w:p w:rsidR="008D49D8" w:rsidRPr="00390D8E" w:rsidRDefault="008D49D8" w:rsidP="00390D8E">
      <w:pPr>
        <w:jc w:val="both"/>
        <w:rPr>
          <w:b/>
        </w:rPr>
      </w:pPr>
      <w:r w:rsidRPr="00390D8E">
        <w:rPr>
          <w:b/>
        </w:rPr>
        <w:t>Краткая характеристика некоторых диагностических методов</w:t>
      </w:r>
    </w:p>
    <w:p w:rsidR="008D49D8" w:rsidRPr="00390D8E" w:rsidRDefault="008D49D8" w:rsidP="00390D8E">
      <w:pPr>
        <w:jc w:val="both"/>
      </w:pPr>
      <w:r w:rsidRPr="00390D8E">
        <w:t xml:space="preserve">1. Иммуноферментный анализ </w:t>
      </w:r>
      <w:r w:rsidRPr="00390D8E">
        <w:rPr>
          <w:bCs/>
        </w:rPr>
        <w:t>позволяет определить специфические антитела в крови, влаге передней камеры</w:t>
      </w:r>
      <w:r w:rsidRPr="00390D8E">
        <w:t xml:space="preserve">, </w:t>
      </w:r>
      <w:r w:rsidRPr="00390D8E">
        <w:rPr>
          <w:bCs/>
        </w:rPr>
        <w:t>стекловидном теле,</w:t>
      </w:r>
      <w:r w:rsidRPr="00390D8E">
        <w:t xml:space="preserve"> включая антитела к микобактериям туберкулеза </w:t>
      </w:r>
    </w:p>
    <w:p w:rsidR="008D49D8" w:rsidRPr="00390D8E" w:rsidRDefault="008D49D8" w:rsidP="00390D8E">
      <w:pPr>
        <w:widowControl w:val="0"/>
        <w:suppressAutoHyphens/>
        <w:jc w:val="both"/>
        <w:rPr>
          <w:bCs/>
        </w:rPr>
      </w:pPr>
      <w:r w:rsidRPr="00390D8E">
        <w:t xml:space="preserve">2. </w:t>
      </w:r>
      <w:proofErr w:type="spellStart"/>
      <w:r w:rsidRPr="00390D8E">
        <w:t>Полимеразная</w:t>
      </w:r>
      <w:proofErr w:type="spellEnd"/>
      <w:r w:rsidRPr="00390D8E">
        <w:t xml:space="preserve"> цепная реакция </w:t>
      </w:r>
      <w:r w:rsidRPr="00390D8E">
        <w:rPr>
          <w:bCs/>
        </w:rPr>
        <w:t>выявляет нуклеиновые кислоты в крови</w:t>
      </w:r>
      <w:r w:rsidRPr="00390D8E">
        <w:t xml:space="preserve">, </w:t>
      </w:r>
      <w:r w:rsidRPr="00390D8E">
        <w:rPr>
          <w:bCs/>
        </w:rPr>
        <w:t>влаге передней камеры</w:t>
      </w:r>
      <w:r w:rsidRPr="00390D8E">
        <w:t xml:space="preserve">, </w:t>
      </w:r>
      <w:r w:rsidRPr="00390D8E">
        <w:rPr>
          <w:bCs/>
        </w:rPr>
        <w:t>стекловидном теле</w:t>
      </w:r>
      <w:r w:rsidRPr="00390D8E">
        <w:t xml:space="preserve">, </w:t>
      </w:r>
      <w:r w:rsidRPr="00390D8E">
        <w:rPr>
          <w:bCs/>
        </w:rPr>
        <w:t xml:space="preserve">оболочках глаза, в том числе и микобактерий туберкулеза. </w:t>
      </w:r>
    </w:p>
    <w:p w:rsidR="008D49D8" w:rsidRPr="00390D8E" w:rsidRDefault="008D49D8" w:rsidP="00390D8E">
      <w:pPr>
        <w:widowControl w:val="0"/>
        <w:suppressAutoHyphens/>
        <w:jc w:val="both"/>
      </w:pPr>
      <w:r w:rsidRPr="00390D8E">
        <w:rPr>
          <w:bCs/>
        </w:rPr>
        <w:t xml:space="preserve">3. </w:t>
      </w:r>
      <w:r w:rsidRPr="00390D8E">
        <w:t xml:space="preserve">ПЦР в режиме реального времени включает в себя одновременно обнаружение и количественное определение  специфической последовательности </w:t>
      </w:r>
      <w:hyperlink r:id="rId6" w:tooltip="ДНК" w:history="1">
        <w:r w:rsidRPr="00390D8E">
          <w:rPr>
            <w:rStyle w:val="a9"/>
            <w:color w:val="auto"/>
            <w:u w:val="none"/>
          </w:rPr>
          <w:t>ДНК</w:t>
        </w:r>
      </w:hyperlink>
      <w:r w:rsidRPr="00390D8E">
        <w:t xml:space="preserve"> в образце.</w:t>
      </w:r>
    </w:p>
    <w:p w:rsidR="008D49D8" w:rsidRPr="00390D8E" w:rsidRDefault="008D49D8" w:rsidP="00390D8E">
      <w:pPr>
        <w:jc w:val="both"/>
      </w:pPr>
      <w:r w:rsidRPr="00390D8E">
        <w:t xml:space="preserve">4. </w:t>
      </w:r>
      <w:hyperlink r:id="rId7" w:history="1">
        <w:proofErr w:type="spellStart"/>
        <w:r w:rsidRPr="00390D8E">
          <w:t>Квантифероновый</w:t>
        </w:r>
        <w:proofErr w:type="spellEnd"/>
        <w:r w:rsidRPr="00390D8E">
          <w:t xml:space="preserve"> тест</w:t>
        </w:r>
      </w:hyperlink>
      <w:r w:rsidRPr="00390D8E">
        <w:t xml:space="preserve"> основан на определении </w:t>
      </w:r>
      <w:proofErr w:type="spellStart"/>
      <w:proofErr w:type="gramStart"/>
      <w:r w:rsidRPr="00390D8E">
        <w:t>гамма-интерферона</w:t>
      </w:r>
      <w:proofErr w:type="spellEnd"/>
      <w:proofErr w:type="gramEnd"/>
      <w:r w:rsidRPr="00390D8E">
        <w:t xml:space="preserve"> (INF-γ), высвобождаемого сенсибилизированными Т-клетками, стимулированными </w:t>
      </w:r>
      <w:proofErr w:type="spellStart"/>
      <w:r w:rsidRPr="00390D8E">
        <w:t>in</w:t>
      </w:r>
      <w:proofErr w:type="spellEnd"/>
      <w:r w:rsidRPr="00390D8E">
        <w:t xml:space="preserve"> </w:t>
      </w:r>
      <w:proofErr w:type="spellStart"/>
      <w:r w:rsidRPr="00390D8E">
        <w:t>vitro</w:t>
      </w:r>
      <w:proofErr w:type="spellEnd"/>
      <w:r w:rsidRPr="00390D8E">
        <w:t xml:space="preserve"> специфическими протеинами (ESAT-6, CFP-10, TB7.7 (p4)) микобактерий туберкулеза. Специфичность теста достигает 90%  при его высокой чувствительности (89,0%). Преимущества </w:t>
      </w:r>
      <w:proofErr w:type="spellStart"/>
      <w:r w:rsidRPr="00390D8E">
        <w:t>квантиферонового</w:t>
      </w:r>
      <w:proofErr w:type="spellEnd"/>
      <w:r w:rsidRPr="00390D8E">
        <w:t xml:space="preserve"> теста: отсутствие противопоказаний и побочных реакций, безопасность проведения,  отсутствие ложноположительных результатов при вакцинации БЦЖ, интерпретация результатов менее субъективна, чем кожных туберкулиновых проб. </w:t>
      </w:r>
    </w:p>
    <w:p w:rsidR="008D49D8" w:rsidRPr="00390D8E" w:rsidRDefault="008D49D8" w:rsidP="00390D8E">
      <w:pPr>
        <w:jc w:val="both"/>
        <w:rPr>
          <w:rStyle w:val="11"/>
          <w:sz w:val="24"/>
          <w:szCs w:val="24"/>
          <w:shd w:val="clear" w:color="auto" w:fill="auto"/>
        </w:rPr>
      </w:pPr>
      <w:r w:rsidRPr="00390D8E">
        <w:t xml:space="preserve">5. Иммунодиагностика </w:t>
      </w:r>
      <w:r w:rsidRPr="00390D8E">
        <w:rPr>
          <w:rStyle w:val="11"/>
          <w:color w:val="000000"/>
          <w:sz w:val="24"/>
          <w:szCs w:val="24"/>
        </w:rPr>
        <w:t xml:space="preserve">проводится для выявления сенсибилизации организма к микобактериям туберкулеза </w:t>
      </w:r>
    </w:p>
    <w:p w:rsidR="008D49D8" w:rsidRPr="00390D8E" w:rsidRDefault="008D49D8" w:rsidP="00390D8E">
      <w:pPr>
        <w:jc w:val="both"/>
      </w:pPr>
      <w:r w:rsidRPr="00390D8E">
        <w:t xml:space="preserve">а. </w:t>
      </w:r>
      <w:proofErr w:type="spellStart"/>
      <w:r w:rsidRPr="00390D8E">
        <w:t>Туберкулинодиагностика</w:t>
      </w:r>
      <w:proofErr w:type="spellEnd"/>
      <w:r w:rsidRPr="00390D8E">
        <w:t xml:space="preserve"> (проба Манту с 2 ТЕ)</w:t>
      </w:r>
    </w:p>
    <w:p w:rsidR="008D49D8" w:rsidRPr="00390D8E" w:rsidRDefault="008D49D8" w:rsidP="00390D8E">
      <w:pPr>
        <w:jc w:val="both"/>
      </w:pPr>
      <w:proofErr w:type="gramStart"/>
      <w:r w:rsidRPr="00390D8E">
        <w:t xml:space="preserve">б. Проба Коха 10 ТЕ, 20 ТЕ и 50 ТЕ) с оценкой очаговой, местной и общей реакции через 24 ч., 48 ч. и 72 ч. Противопоказания для </w:t>
      </w:r>
      <w:proofErr w:type="spellStart"/>
      <w:r w:rsidRPr="00390D8E">
        <w:t>туберкулинодиагностики</w:t>
      </w:r>
      <w:proofErr w:type="spellEnd"/>
      <w:r w:rsidRPr="00390D8E">
        <w:t xml:space="preserve">: туберкулёз любых </w:t>
      </w:r>
      <w:proofErr w:type="spellStart"/>
      <w:r w:rsidRPr="00390D8E">
        <w:t>внеглазных</w:t>
      </w:r>
      <w:proofErr w:type="spellEnd"/>
      <w:r w:rsidRPr="00390D8E">
        <w:t xml:space="preserve"> локализаций в активной фазе, бронхиальная астма, ревматизм, аллергические дерматиты с выраженными кожными проявлениями, беременность, тяжёлые поражения печени в стадии декомпенсации, онкологические заболевания, декомпенсация </w:t>
      </w:r>
      <w:proofErr w:type="spellStart"/>
      <w:r w:rsidRPr="00390D8E">
        <w:t>сердечно-</w:t>
      </w:r>
      <w:r w:rsidRPr="00390D8E">
        <w:lastRenderedPageBreak/>
        <w:t>сосудистой</w:t>
      </w:r>
      <w:proofErr w:type="spellEnd"/>
      <w:r w:rsidRPr="00390D8E">
        <w:t xml:space="preserve"> системы.</w:t>
      </w:r>
      <w:proofErr w:type="gramEnd"/>
      <w:r w:rsidRPr="00390D8E">
        <w:t xml:space="preserve"> Кроме того, </w:t>
      </w:r>
      <w:proofErr w:type="spellStart"/>
      <w:r w:rsidRPr="00390D8E">
        <w:t>туберкулинодиагностика</w:t>
      </w:r>
      <w:proofErr w:type="spellEnd"/>
      <w:r w:rsidRPr="00390D8E">
        <w:t xml:space="preserve"> не показана при выраженной геморрагической активности, при помутнениях оптических сред, что исключает возможность оценки состояния глазного дна; при локализации патологических очагов в макулярной зоне на обоих глазах.</w:t>
      </w:r>
    </w:p>
    <w:p w:rsidR="008D49D8" w:rsidRPr="00390D8E" w:rsidRDefault="008D49D8" w:rsidP="00390D8E">
      <w:pPr>
        <w:pStyle w:val="a3"/>
        <w:spacing w:before="0" w:beforeAutospacing="0" w:after="0" w:afterAutospacing="0"/>
        <w:jc w:val="both"/>
      </w:pPr>
      <w:r w:rsidRPr="00390D8E">
        <w:t xml:space="preserve">в. </w:t>
      </w:r>
      <w:proofErr w:type="spellStart"/>
      <w:r w:rsidRPr="00390D8E">
        <w:rPr>
          <w:rStyle w:val="a4"/>
          <w:b w:val="0"/>
        </w:rPr>
        <w:t>Диаскинтест</w:t>
      </w:r>
      <w:proofErr w:type="spellEnd"/>
      <w:r w:rsidRPr="00390D8E">
        <w:t xml:space="preserve"> - метод диагностики туберкулеза путем инъекции специального раствора, содержащего </w:t>
      </w:r>
      <w:proofErr w:type="spellStart"/>
      <w:r w:rsidRPr="00390D8E">
        <w:t>рекомбинантный</w:t>
      </w:r>
      <w:proofErr w:type="spellEnd"/>
      <w:r w:rsidRPr="00390D8E">
        <w:t xml:space="preserve"> белок CFP10-ESAT6. Противопоказания к проведению </w:t>
      </w:r>
      <w:proofErr w:type="spellStart"/>
      <w:r w:rsidRPr="00390D8E">
        <w:t>Диаскинтеста</w:t>
      </w:r>
      <w:proofErr w:type="spellEnd"/>
      <w:r w:rsidRPr="00390D8E">
        <w:t>: хронические и острые инфекционные заболевания с высокой температурой, острая фаза заболевания, выраженная аллергия,  эпилепсия, карантин по детским инфекциям, после любых профилактических прививок прошло менее месяца.</w:t>
      </w:r>
    </w:p>
    <w:p w:rsidR="008D49D8" w:rsidRPr="00390D8E" w:rsidRDefault="008D49D8" w:rsidP="00390D8E">
      <w:pPr>
        <w:jc w:val="both"/>
        <w:rPr>
          <w:i/>
          <w:u w:val="single"/>
        </w:rPr>
      </w:pPr>
      <w:r w:rsidRPr="00390D8E">
        <w:rPr>
          <w:i/>
          <w:u w:val="single"/>
        </w:rPr>
        <w:t xml:space="preserve">Методика проведения </w:t>
      </w:r>
      <w:proofErr w:type="spellStart"/>
      <w:r w:rsidRPr="00390D8E">
        <w:rPr>
          <w:i/>
          <w:u w:val="single"/>
        </w:rPr>
        <w:t>туберкулинодиагностики</w:t>
      </w:r>
      <w:proofErr w:type="spellEnd"/>
    </w:p>
    <w:p w:rsidR="008D49D8" w:rsidRPr="00390D8E" w:rsidRDefault="008D49D8" w:rsidP="00390D8E">
      <w:pPr>
        <w:jc w:val="both"/>
      </w:pPr>
      <w:r w:rsidRPr="00390D8E">
        <w:t>Выбор дозы туберкулина осуществляют в соответствии с клинической формой, остротой зрения, локализацией  и сте</w:t>
      </w:r>
      <w:r w:rsidR="004A5E69">
        <w:t xml:space="preserve">пенью активности </w:t>
      </w:r>
      <w:proofErr w:type="spellStart"/>
      <w:r w:rsidR="004A5E69">
        <w:t>увеита</w:t>
      </w:r>
      <w:proofErr w:type="spellEnd"/>
      <w:r w:rsidR="004A5E69">
        <w:t xml:space="preserve"> (табл. 3</w:t>
      </w:r>
      <w:r w:rsidRPr="00390D8E">
        <w:t>).</w:t>
      </w:r>
    </w:p>
    <w:p w:rsidR="008D49D8" w:rsidRPr="00390D8E" w:rsidRDefault="00390D8E" w:rsidP="00390D8E">
      <w:pPr>
        <w:ind w:firstLine="709"/>
        <w:jc w:val="right"/>
        <w:rPr>
          <w:b/>
        </w:rPr>
      </w:pPr>
      <w:r>
        <w:rPr>
          <w:b/>
        </w:rPr>
        <w:t>Таблица 3</w:t>
      </w:r>
    </w:p>
    <w:p w:rsidR="008D49D8" w:rsidRPr="00390D8E" w:rsidRDefault="008D49D8" w:rsidP="00390D8E">
      <w:pPr>
        <w:jc w:val="center"/>
        <w:rPr>
          <w:b/>
        </w:rPr>
      </w:pPr>
      <w:r w:rsidRPr="00390D8E">
        <w:rPr>
          <w:b/>
        </w:rPr>
        <w:t xml:space="preserve">Принципы выбора доз туберкулина в зависимости от клинической формы, остроты зрения, локализации и степени активности </w:t>
      </w:r>
      <w:proofErr w:type="spellStart"/>
      <w:r w:rsidRPr="00390D8E">
        <w:rPr>
          <w:b/>
        </w:rPr>
        <w:t>увеита</w:t>
      </w:r>
      <w:proofErr w:type="spellEnd"/>
      <w:r w:rsidRPr="00390D8E">
        <w:rPr>
          <w:b/>
        </w:rPr>
        <w:t xml:space="preserve"> у взрослых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700"/>
        <w:gridCol w:w="3702"/>
      </w:tblGrid>
      <w:tr w:rsidR="008D49D8" w:rsidRPr="00390D8E" w:rsidTr="00C11657">
        <w:tc>
          <w:tcPr>
            <w:tcW w:w="3168" w:type="dxa"/>
            <w:vMerge w:val="restart"/>
            <w:shd w:val="clear" w:color="auto" w:fill="auto"/>
          </w:tcPr>
          <w:p w:rsidR="008D49D8" w:rsidRPr="00390D8E" w:rsidRDefault="008D49D8" w:rsidP="00390D8E">
            <w:r w:rsidRPr="00390D8E">
              <w:t xml:space="preserve">Клинические формы </w:t>
            </w:r>
            <w:proofErr w:type="spellStart"/>
            <w:r w:rsidRPr="00390D8E">
              <w:t>увеита</w:t>
            </w:r>
            <w:proofErr w:type="spellEnd"/>
          </w:p>
        </w:tc>
        <w:tc>
          <w:tcPr>
            <w:tcW w:w="6402" w:type="dxa"/>
            <w:gridSpan w:val="2"/>
            <w:shd w:val="clear" w:color="auto" w:fill="auto"/>
          </w:tcPr>
          <w:p w:rsidR="008D49D8" w:rsidRPr="00390D8E" w:rsidRDefault="008D49D8" w:rsidP="00390D8E">
            <w:pPr>
              <w:jc w:val="center"/>
            </w:pPr>
            <w:r w:rsidRPr="00390D8E">
              <w:t>Дозы туберкулина</w:t>
            </w:r>
          </w:p>
        </w:tc>
      </w:tr>
      <w:tr w:rsidR="008D49D8" w:rsidRPr="00390D8E" w:rsidTr="00C11657">
        <w:tc>
          <w:tcPr>
            <w:tcW w:w="3168" w:type="dxa"/>
            <w:vMerge/>
            <w:shd w:val="clear" w:color="auto" w:fill="auto"/>
          </w:tcPr>
          <w:p w:rsidR="008D49D8" w:rsidRPr="00390D8E" w:rsidRDefault="008D49D8" w:rsidP="00390D8E"/>
        </w:tc>
        <w:tc>
          <w:tcPr>
            <w:tcW w:w="2700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  <w:r w:rsidRPr="00390D8E">
              <w:t>Первая туберкулиновая проба</w:t>
            </w:r>
          </w:p>
        </w:tc>
        <w:tc>
          <w:tcPr>
            <w:tcW w:w="3702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  <w:r w:rsidRPr="00390D8E">
              <w:t>Повторные туберкулиновые пробы (при отсутствии очаговой реакции на предыдущую пробу)</w:t>
            </w:r>
          </w:p>
        </w:tc>
      </w:tr>
      <w:tr w:rsidR="008D49D8" w:rsidRPr="00390D8E" w:rsidTr="00C11657">
        <w:tc>
          <w:tcPr>
            <w:tcW w:w="3168" w:type="dxa"/>
            <w:shd w:val="clear" w:color="auto" w:fill="auto"/>
          </w:tcPr>
          <w:p w:rsidR="008D49D8" w:rsidRPr="00390D8E" w:rsidRDefault="008D49D8" w:rsidP="00390D8E">
            <w:proofErr w:type="spellStart"/>
            <w:r w:rsidRPr="00390D8E">
              <w:t>Хориоретиниты</w:t>
            </w:r>
            <w:proofErr w:type="spellEnd"/>
            <w:r w:rsidRPr="00390D8E">
              <w:t xml:space="preserve">  активные при центральной или парацентральной локализации при остроте зрения</w:t>
            </w:r>
          </w:p>
          <w:p w:rsidR="008D49D8" w:rsidRPr="00390D8E" w:rsidRDefault="008D49D8" w:rsidP="00390D8E">
            <w:r w:rsidRPr="00390D8E">
              <w:t>А) 0,1 и выше</w:t>
            </w:r>
          </w:p>
          <w:p w:rsidR="008D49D8" w:rsidRPr="00390D8E" w:rsidRDefault="008D49D8" w:rsidP="00390D8E"/>
          <w:p w:rsidR="008D49D8" w:rsidRPr="00390D8E" w:rsidRDefault="008D49D8" w:rsidP="00390D8E"/>
          <w:p w:rsidR="008D49D8" w:rsidRPr="00390D8E" w:rsidRDefault="008D49D8" w:rsidP="00390D8E">
            <w:r w:rsidRPr="00390D8E">
              <w:t>Б) ниже 0,1</w:t>
            </w:r>
          </w:p>
        </w:tc>
        <w:tc>
          <w:tcPr>
            <w:tcW w:w="2700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Проба Манту (разведение 1:10</w:t>
            </w:r>
            <w:r w:rsidRPr="00390D8E">
              <w:rPr>
                <w:vertAlign w:val="superscript"/>
              </w:rPr>
              <w:t xml:space="preserve">5 </w:t>
            </w:r>
            <w:r w:rsidRPr="00390D8E">
              <w:t xml:space="preserve"> 0,1 мл)</w:t>
            </w: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Проба Манту 2 ТЕ</w:t>
            </w:r>
          </w:p>
          <w:p w:rsidR="008D49D8" w:rsidRPr="00390D8E" w:rsidRDefault="008D49D8" w:rsidP="00390D8E">
            <w:pPr>
              <w:jc w:val="center"/>
            </w:pPr>
          </w:p>
        </w:tc>
        <w:tc>
          <w:tcPr>
            <w:tcW w:w="3702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Проба Манту 2 ТЕ</w:t>
            </w:r>
          </w:p>
          <w:p w:rsidR="008D49D8" w:rsidRPr="00390D8E" w:rsidRDefault="008D49D8" w:rsidP="00390D8E">
            <w:pPr>
              <w:jc w:val="center"/>
            </w:pPr>
            <w:r w:rsidRPr="00390D8E">
              <w:t>10-20-50 ТЕ</w:t>
            </w:r>
          </w:p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10-20-50 ТЕ</w:t>
            </w:r>
          </w:p>
          <w:p w:rsidR="008D49D8" w:rsidRPr="00390D8E" w:rsidRDefault="008D49D8" w:rsidP="00390D8E">
            <w:pPr>
              <w:jc w:val="center"/>
            </w:pPr>
          </w:p>
        </w:tc>
      </w:tr>
      <w:tr w:rsidR="008D49D8" w:rsidRPr="00390D8E" w:rsidTr="00C11657">
        <w:tc>
          <w:tcPr>
            <w:tcW w:w="3168" w:type="dxa"/>
            <w:shd w:val="clear" w:color="auto" w:fill="auto"/>
          </w:tcPr>
          <w:p w:rsidR="008D49D8" w:rsidRPr="00390D8E" w:rsidRDefault="008D49D8" w:rsidP="00390D8E">
            <w:r w:rsidRPr="00390D8E">
              <w:t xml:space="preserve">Центральные </w:t>
            </w:r>
            <w:proofErr w:type="spellStart"/>
            <w:r w:rsidRPr="00390D8E">
              <w:t>хориоретиниты</w:t>
            </w:r>
            <w:proofErr w:type="spellEnd"/>
            <w:r w:rsidRPr="00390D8E">
              <w:t xml:space="preserve"> без признаков активности и периферические активные и неактивные </w:t>
            </w:r>
            <w:proofErr w:type="spellStart"/>
            <w:r w:rsidRPr="00390D8E">
              <w:t>хориоретиниты</w:t>
            </w:r>
            <w:proofErr w:type="spellEnd"/>
            <w:r w:rsidRPr="00390D8E"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Проба Манту 2 ТЕ</w:t>
            </w:r>
          </w:p>
        </w:tc>
        <w:tc>
          <w:tcPr>
            <w:tcW w:w="3702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10-20-50 ТЕ</w:t>
            </w:r>
          </w:p>
        </w:tc>
      </w:tr>
      <w:tr w:rsidR="008D49D8" w:rsidRPr="00390D8E" w:rsidTr="00C11657">
        <w:tc>
          <w:tcPr>
            <w:tcW w:w="3168" w:type="dxa"/>
            <w:shd w:val="clear" w:color="auto" w:fill="auto"/>
          </w:tcPr>
          <w:p w:rsidR="008D49D8" w:rsidRPr="00390D8E" w:rsidRDefault="008D49D8" w:rsidP="00390D8E">
            <w:r w:rsidRPr="00390D8E">
              <w:t xml:space="preserve">Передние и срединные </w:t>
            </w:r>
            <w:proofErr w:type="spellStart"/>
            <w:r w:rsidRPr="00390D8E">
              <w:t>увеиты</w:t>
            </w:r>
            <w:proofErr w:type="spellEnd"/>
          </w:p>
          <w:p w:rsidR="008D49D8" w:rsidRPr="00390D8E" w:rsidRDefault="008D49D8" w:rsidP="00390D8E">
            <w:r w:rsidRPr="00390D8E">
              <w:t>А) активные</w:t>
            </w:r>
          </w:p>
          <w:p w:rsidR="008D49D8" w:rsidRPr="00390D8E" w:rsidRDefault="008D49D8" w:rsidP="00390D8E"/>
          <w:p w:rsidR="008D49D8" w:rsidRPr="00390D8E" w:rsidRDefault="008D49D8" w:rsidP="00390D8E">
            <w:r w:rsidRPr="00390D8E">
              <w:t>Б) без признаков активности</w:t>
            </w:r>
          </w:p>
        </w:tc>
        <w:tc>
          <w:tcPr>
            <w:tcW w:w="2700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r w:rsidRPr="00390D8E">
              <w:t>Проба Манту (разведение 1:10</w:t>
            </w:r>
            <w:r w:rsidRPr="00390D8E">
              <w:rPr>
                <w:vertAlign w:val="superscript"/>
              </w:rPr>
              <w:t xml:space="preserve">5 </w:t>
            </w:r>
            <w:r w:rsidRPr="00390D8E">
              <w:t xml:space="preserve"> 0,1 мл)</w:t>
            </w:r>
          </w:p>
          <w:p w:rsidR="008D49D8" w:rsidRPr="00390D8E" w:rsidRDefault="008D49D8" w:rsidP="00390D8E">
            <w:r w:rsidRPr="00390D8E">
              <w:t>Проба Манту 2 ТЕ</w:t>
            </w:r>
          </w:p>
        </w:tc>
        <w:tc>
          <w:tcPr>
            <w:tcW w:w="3702" w:type="dxa"/>
            <w:shd w:val="clear" w:color="auto" w:fill="auto"/>
          </w:tcPr>
          <w:p w:rsidR="008D49D8" w:rsidRPr="00390D8E" w:rsidRDefault="008D49D8" w:rsidP="00390D8E">
            <w:pPr>
              <w:jc w:val="center"/>
            </w:pPr>
          </w:p>
          <w:p w:rsidR="008D49D8" w:rsidRPr="00390D8E" w:rsidRDefault="008D49D8" w:rsidP="00390D8E">
            <w:pPr>
              <w:jc w:val="center"/>
            </w:pPr>
            <w:r w:rsidRPr="00390D8E">
              <w:t>2 ТЕ</w:t>
            </w:r>
          </w:p>
          <w:p w:rsidR="008D49D8" w:rsidRPr="00390D8E" w:rsidRDefault="008D49D8" w:rsidP="00390D8E">
            <w:pPr>
              <w:jc w:val="center"/>
            </w:pPr>
            <w:r w:rsidRPr="00390D8E">
              <w:t>10-20 -50 ТЕ</w:t>
            </w:r>
          </w:p>
          <w:p w:rsidR="008D49D8" w:rsidRPr="00390D8E" w:rsidRDefault="008D49D8" w:rsidP="00390D8E">
            <w:pPr>
              <w:jc w:val="center"/>
            </w:pPr>
            <w:r w:rsidRPr="00390D8E">
              <w:t>20-50 ТЕ</w:t>
            </w:r>
          </w:p>
        </w:tc>
      </w:tr>
    </w:tbl>
    <w:p w:rsidR="008D49D8" w:rsidRPr="00390D8E" w:rsidRDefault="008D49D8" w:rsidP="00390D8E">
      <w:pPr>
        <w:ind w:left="720"/>
        <w:jc w:val="both"/>
      </w:pPr>
    </w:p>
    <w:p w:rsidR="008D49D8" w:rsidRPr="00390D8E" w:rsidRDefault="008D49D8" w:rsidP="00390D8E">
      <w:pPr>
        <w:jc w:val="both"/>
        <w:rPr>
          <w:b/>
        </w:rPr>
      </w:pPr>
      <w:r w:rsidRPr="00390D8E">
        <w:rPr>
          <w:b/>
        </w:rPr>
        <w:t xml:space="preserve">Интерпретация результатов </w:t>
      </w:r>
    </w:p>
    <w:p w:rsidR="008D49D8" w:rsidRPr="00390D8E" w:rsidRDefault="008D49D8" w:rsidP="00390D8E">
      <w:pPr>
        <w:jc w:val="both"/>
      </w:pPr>
      <w:r w:rsidRPr="00390D8E">
        <w:t xml:space="preserve">Местная реакция оценивается через 72 ч по величине папулы: положительная - при размере 5 мм и более, </w:t>
      </w:r>
      <w:proofErr w:type="spellStart"/>
      <w:r w:rsidRPr="00390D8E">
        <w:t>гиперергическая</w:t>
      </w:r>
      <w:proofErr w:type="spellEnd"/>
      <w:r w:rsidRPr="00390D8E">
        <w:t xml:space="preserve"> у взрослых – 21 мм, </w:t>
      </w:r>
      <w:proofErr w:type="spellStart"/>
      <w:r w:rsidRPr="00390D8E">
        <w:t>гиперергической</w:t>
      </w:r>
      <w:proofErr w:type="spellEnd"/>
      <w:r w:rsidRPr="00390D8E">
        <w:t xml:space="preserve"> также можно считать </w:t>
      </w:r>
      <w:proofErr w:type="spellStart"/>
      <w:r w:rsidRPr="00390D8E">
        <w:t>везикулезно-некротическую</w:t>
      </w:r>
      <w:proofErr w:type="spellEnd"/>
      <w:r w:rsidRPr="00390D8E">
        <w:t xml:space="preserve"> реакцию независимо от размера. </w:t>
      </w:r>
    </w:p>
    <w:p w:rsidR="008D49D8" w:rsidRPr="00390D8E" w:rsidRDefault="008D49D8" w:rsidP="00390D8E">
      <w:pPr>
        <w:jc w:val="both"/>
      </w:pPr>
      <w:proofErr w:type="gramStart"/>
      <w:r w:rsidRPr="00390D8E">
        <w:t xml:space="preserve">Очаговая реакция может проявиться: 1. снижением остроты зрения, 2. увеличением скотомы и/или слепого пятна, 3. повышением внутриглазного давления, 4. увеличением количества преципитатов или их появлением, 5. увеличением помутнений в стекловидном теле, усилением клеточной реакции, появлением интравитреальных геморрагий, 6. усилением отека или экссудации в области хориоретинальных фокусов, 7. появлением или усилением </w:t>
      </w:r>
      <w:proofErr w:type="spellStart"/>
      <w:r w:rsidRPr="00390D8E">
        <w:t>макулярного</w:t>
      </w:r>
      <w:proofErr w:type="spellEnd"/>
      <w:r w:rsidRPr="00390D8E">
        <w:t xml:space="preserve"> отека, 8. появлением или увеличением </w:t>
      </w:r>
      <w:proofErr w:type="spellStart"/>
      <w:r w:rsidRPr="00390D8E">
        <w:t>интраретинальных</w:t>
      </w:r>
      <w:proofErr w:type="spellEnd"/>
      <w:r w:rsidRPr="00390D8E">
        <w:t xml:space="preserve"> кровоизлияний.</w:t>
      </w:r>
      <w:proofErr w:type="gramEnd"/>
    </w:p>
    <w:p w:rsidR="008D49D8" w:rsidRPr="00390D8E" w:rsidRDefault="008D49D8" w:rsidP="00390D8E">
      <w:pPr>
        <w:jc w:val="both"/>
      </w:pPr>
      <w:r w:rsidRPr="00390D8E">
        <w:lastRenderedPageBreak/>
        <w:t xml:space="preserve">При введении туберкулина очаговая реакция может также проявиться в уменьшении воспалительной реакции: резорбции </w:t>
      </w:r>
      <w:proofErr w:type="spellStart"/>
      <w:r w:rsidRPr="00390D8E">
        <w:t>роговичных</w:t>
      </w:r>
      <w:proofErr w:type="spellEnd"/>
      <w:r w:rsidRPr="00390D8E">
        <w:t xml:space="preserve"> преципитатов, рассасывании экссудата, уменьшении </w:t>
      </w:r>
      <w:proofErr w:type="spellStart"/>
      <w:r w:rsidRPr="00390D8E">
        <w:t>ретинального</w:t>
      </w:r>
      <w:proofErr w:type="spellEnd"/>
      <w:r w:rsidRPr="00390D8E">
        <w:t xml:space="preserve"> отека, сокращении скотом и повышении остроты зрения. </w:t>
      </w:r>
    </w:p>
    <w:p w:rsidR="008D49D8" w:rsidRPr="00390D8E" w:rsidRDefault="008D49D8" w:rsidP="00390D8E">
      <w:pPr>
        <w:jc w:val="both"/>
      </w:pPr>
      <w:r w:rsidRPr="00390D8E">
        <w:t xml:space="preserve">При получении очаговой реакции на пробу Манту, даже </w:t>
      </w:r>
      <w:proofErr w:type="gramStart"/>
      <w:r w:rsidRPr="00390D8E">
        <w:t>при</w:t>
      </w:r>
      <w:proofErr w:type="gramEnd"/>
      <w:r w:rsidRPr="00390D8E">
        <w:t xml:space="preserve"> отрицательной местной, можно считать, туберкулезную этиологию доказанной.</w:t>
      </w:r>
    </w:p>
    <w:p w:rsidR="00D62309" w:rsidRPr="00390D8E" w:rsidRDefault="008D49D8" w:rsidP="00390D8E">
      <w:pPr>
        <w:jc w:val="both"/>
      </w:pPr>
      <w:r w:rsidRPr="00390D8E">
        <w:t>Если кожная реакция Манту положительная, а очаговая реакция отрицательная, необходимо продолжить исследование с увеличением дозы туберкулина до 50 единиц. При отрицательной местной и очаговой реакции в ответ на постановку пробы Манту вплоть до 50 ТЕ, туберкулезная этиология глазного процесса отвергается.</w:t>
      </w:r>
    </w:p>
    <w:p w:rsidR="00C82703" w:rsidRPr="00390D8E" w:rsidRDefault="00CC063A" w:rsidP="00390D8E">
      <w:pPr>
        <w:ind w:firstLine="567"/>
        <w:jc w:val="both"/>
      </w:pPr>
      <w:r w:rsidRPr="00390D8E">
        <w:t xml:space="preserve">Методы обследования больных с подозрением </w:t>
      </w:r>
      <w:proofErr w:type="gramStart"/>
      <w:r w:rsidRPr="00390D8E">
        <w:t>на</w:t>
      </w:r>
      <w:proofErr w:type="gramEnd"/>
      <w:r w:rsidRPr="00390D8E">
        <w:t xml:space="preserve"> </w:t>
      </w:r>
      <w:proofErr w:type="gramStart"/>
      <w:r w:rsidRPr="00390D8E">
        <w:t>туберкулезный</w:t>
      </w:r>
      <w:proofErr w:type="gramEnd"/>
      <w:r w:rsidRPr="00390D8E">
        <w:t xml:space="preserve"> увеит</w:t>
      </w:r>
      <w:r w:rsidR="00C82703" w:rsidRPr="00390D8E">
        <w:t xml:space="preserve"> </w:t>
      </w:r>
      <w:r w:rsidR="00390D8E">
        <w:t xml:space="preserve">также </w:t>
      </w:r>
      <w:r w:rsidR="00390D8E" w:rsidRPr="00390D8E">
        <w:t xml:space="preserve">можно представить в виде таблицы </w:t>
      </w:r>
      <w:r w:rsidR="00A10C0B">
        <w:t>(табл. 4</w:t>
      </w:r>
      <w:r w:rsidR="00C82703" w:rsidRPr="00390D8E">
        <w:t>).</w:t>
      </w:r>
    </w:p>
    <w:p w:rsidR="00CC063A" w:rsidRDefault="00C82703" w:rsidP="00C82703">
      <w:pPr>
        <w:ind w:firstLine="709"/>
        <w:jc w:val="right"/>
        <w:rPr>
          <w:b/>
        </w:rPr>
      </w:pPr>
      <w:r w:rsidRPr="00B379C0">
        <w:rPr>
          <w:b/>
        </w:rPr>
        <w:t xml:space="preserve">Таблица </w:t>
      </w:r>
      <w:r w:rsidR="00390D8E">
        <w:rPr>
          <w:b/>
        </w:rPr>
        <w:t>4</w:t>
      </w:r>
    </w:p>
    <w:p w:rsidR="00B04486" w:rsidRPr="00C82703" w:rsidRDefault="00B04486" w:rsidP="00B04486">
      <w:pPr>
        <w:ind w:firstLine="709"/>
        <w:jc w:val="both"/>
        <w:rPr>
          <w:b/>
        </w:rPr>
      </w:pPr>
      <w:r w:rsidRPr="00B379C0">
        <w:rPr>
          <w:b/>
        </w:rPr>
        <w:t xml:space="preserve">Методы обследования больных с подозрением </w:t>
      </w:r>
      <w:proofErr w:type="gramStart"/>
      <w:r w:rsidRPr="00B379C0">
        <w:rPr>
          <w:b/>
        </w:rPr>
        <w:t>на</w:t>
      </w:r>
      <w:proofErr w:type="gramEnd"/>
      <w:r w:rsidRPr="00B379C0">
        <w:rPr>
          <w:b/>
        </w:rPr>
        <w:t xml:space="preserve"> туберкулезный увеит</w:t>
      </w:r>
    </w:p>
    <w:tbl>
      <w:tblPr>
        <w:tblStyle w:val="aa"/>
        <w:tblW w:w="0" w:type="auto"/>
        <w:tblInd w:w="108" w:type="dxa"/>
        <w:tblLook w:val="04A0"/>
      </w:tblPr>
      <w:tblGrid>
        <w:gridCol w:w="2650"/>
        <w:gridCol w:w="2753"/>
        <w:gridCol w:w="4060"/>
      </w:tblGrid>
      <w:tr w:rsidR="00BA6D83" w:rsidTr="00BA6D83">
        <w:tc>
          <w:tcPr>
            <w:tcW w:w="2650" w:type="dxa"/>
            <w:vMerge w:val="restart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i/>
                <w:sz w:val="24"/>
                <w:szCs w:val="24"/>
              </w:rPr>
              <w:t>Начальная диагностика</w:t>
            </w:r>
            <w:r w:rsidRPr="00BA6D83">
              <w:rPr>
                <w:rFonts w:eastAsia="SchoolBook-Regular"/>
                <w:sz w:val="24"/>
                <w:szCs w:val="24"/>
              </w:rPr>
              <w:t xml:space="preserve"> - проводится офтальмологами общей лечебной сети и включает в себя:</w:t>
            </w:r>
          </w:p>
          <w:p w:rsidR="00BA6D83" w:rsidRPr="00BA6D83" w:rsidRDefault="00BA6D83" w:rsidP="00C82703">
            <w:pPr>
              <w:pStyle w:val="a5"/>
              <w:spacing w:line="360" w:lineRule="auto"/>
              <w:ind w:left="0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</w:rPr>
            </w:pPr>
            <w:r w:rsidRPr="00BA6D83">
              <w:rPr>
                <w:rFonts w:eastAsia="SchoolBook-Regular"/>
              </w:rPr>
              <w:t>Офтальмологические методы обследования</w:t>
            </w:r>
          </w:p>
          <w:p w:rsidR="00BA6D83" w:rsidRPr="00BA6D83" w:rsidRDefault="00BA6D83" w:rsidP="00C82703">
            <w:pPr>
              <w:pStyle w:val="a5"/>
              <w:spacing w:line="360" w:lineRule="auto"/>
              <w:ind w:left="0"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>
              <w:rPr>
                <w:rFonts w:eastAsia="SchoolBook-Regular"/>
              </w:rPr>
              <w:t>В</w:t>
            </w:r>
            <w:r w:rsidRPr="00BA6D83">
              <w:rPr>
                <w:rFonts w:eastAsia="SchoolBook-Regular"/>
                <w:sz w:val="24"/>
                <w:szCs w:val="24"/>
              </w:rPr>
              <w:t>изометрия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>, периметрия, тонометрия</w:t>
            </w:r>
            <w:r w:rsidR="00C82703">
              <w:rPr>
                <w:rFonts w:eastAsia="SchoolBook-Regular"/>
                <w:sz w:val="24"/>
                <w:szCs w:val="24"/>
              </w:rPr>
              <w:t>,</w:t>
            </w:r>
            <w:r w:rsidRPr="00BA6D83">
              <w:rPr>
                <w:rFonts w:eastAsia="SchoolBook-Regular"/>
                <w:sz w:val="24"/>
                <w:szCs w:val="24"/>
              </w:rPr>
              <w:t xml:space="preserve"> при необходимости </w:t>
            </w: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тонография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, </w:t>
            </w: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биомикроскопия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, офтальмоскопия глазного дна (прямая и обратная)  при максимальном медикаментозном мидриазе, в том числе с применением бинокулярного офтальмоскопа и </w:t>
            </w: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трехзеркальной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 линзы Гольдмана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Флюоресцентная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 ангиография глазного дна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Ретинотомография</w:t>
            </w:r>
            <w:proofErr w:type="spellEnd"/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Ультразвуковое исследование оболочек, сред глаза и окружающих тканей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Электрофизиологическое исследование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Стандартные лабораторные гематологические и биохимические исследования</w:t>
            </w:r>
          </w:p>
        </w:tc>
        <w:tc>
          <w:tcPr>
            <w:tcW w:w="4459" w:type="dxa"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 xml:space="preserve">Лучевая диагностика </w:t>
            </w: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Флюорография органов грудной полости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Обзорная рентгенограмма легких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379C0">
              <w:rPr>
                <w:sz w:val="24"/>
                <w:szCs w:val="24"/>
              </w:rPr>
              <w:t>Рентгенограмма придаточных пазух, черепа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Иммуноферментный анализ (кровь, слезная жидкость, внутриглазные жидкости)</w:t>
            </w:r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Полимеразная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 цепная </w:t>
            </w:r>
            <w:r w:rsidRPr="00BA6D83">
              <w:rPr>
                <w:rFonts w:eastAsia="SchoolBook-Regular"/>
                <w:sz w:val="24"/>
                <w:szCs w:val="24"/>
              </w:rPr>
              <w:lastRenderedPageBreak/>
              <w:t>реакция (кровь, слезная жидкость, внутриглазные жидкости)</w:t>
            </w:r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Проба Манту</w:t>
            </w:r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Диаскин-тест</w:t>
            </w:r>
            <w:proofErr w:type="spellEnd"/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BA6D83">
              <w:rPr>
                <w:rFonts w:eastAsia="SchoolBook-Regular"/>
                <w:sz w:val="24"/>
                <w:szCs w:val="24"/>
              </w:rPr>
              <w:t>Квантифероновый</w:t>
            </w:r>
            <w:proofErr w:type="spellEnd"/>
            <w:r w:rsidRPr="00BA6D83">
              <w:rPr>
                <w:rFonts w:eastAsia="SchoolBook-Regular"/>
                <w:sz w:val="24"/>
                <w:szCs w:val="24"/>
              </w:rPr>
              <w:t xml:space="preserve"> тест</w:t>
            </w:r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Консультация фтизиатра</w:t>
            </w:r>
          </w:p>
        </w:tc>
        <w:tc>
          <w:tcPr>
            <w:tcW w:w="4459" w:type="dxa"/>
          </w:tcPr>
          <w:p w:rsidR="00BA6D83" w:rsidRPr="00B379C0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BA6D83" w:rsidTr="00BC2DB1">
        <w:tc>
          <w:tcPr>
            <w:tcW w:w="9463" w:type="dxa"/>
            <w:gridSpan w:val="3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При имеющихся клинических изменениях органа зрения, к полученным положительным однократным результатам, при обследовании больного на туберкулез, необходимо относиться с осторожностью и продолжить углубленное обследование в условиях специализированного медицинского учреждения.</w:t>
            </w:r>
            <w:r w:rsidRPr="00B379C0">
              <w:rPr>
                <w:sz w:val="24"/>
                <w:szCs w:val="24"/>
              </w:rPr>
              <w:t xml:space="preserve"> </w:t>
            </w:r>
          </w:p>
        </w:tc>
      </w:tr>
      <w:tr w:rsidR="00BA6D83" w:rsidTr="00C82703">
        <w:trPr>
          <w:trHeight w:val="698"/>
        </w:trPr>
        <w:tc>
          <w:tcPr>
            <w:tcW w:w="2650" w:type="dxa"/>
            <w:vMerge w:val="restart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i/>
                <w:sz w:val="24"/>
                <w:szCs w:val="24"/>
              </w:rPr>
            </w:pPr>
            <w:r w:rsidRPr="00BA6D83">
              <w:rPr>
                <w:rFonts w:eastAsia="SchoolBook-Regular"/>
                <w:i/>
                <w:sz w:val="24"/>
                <w:szCs w:val="24"/>
              </w:rPr>
              <w:t xml:space="preserve">Углубленная диагностика </w:t>
            </w:r>
            <w:r>
              <w:rPr>
                <w:rFonts w:eastAsia="SchoolBook-Regular"/>
                <w:i/>
                <w:sz w:val="24"/>
                <w:szCs w:val="24"/>
              </w:rPr>
              <w:t>-</w:t>
            </w:r>
          </w:p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>
              <w:rPr>
                <w:rFonts w:eastAsia="SchoolBook-Regular"/>
                <w:sz w:val="24"/>
                <w:szCs w:val="24"/>
              </w:rPr>
              <w:t>п</w:t>
            </w:r>
            <w:r w:rsidRPr="00BA6D83">
              <w:rPr>
                <w:rFonts w:eastAsia="SchoolBook-Regular"/>
                <w:sz w:val="24"/>
                <w:szCs w:val="24"/>
              </w:rPr>
              <w:t>роводится в условиях противотуберкулезного диспансера, противотуберкулезной больницы или НИИ фтизиатрического профиля и включает дополнительно:</w:t>
            </w:r>
          </w:p>
        </w:tc>
        <w:tc>
          <w:tcPr>
            <w:tcW w:w="2354" w:type="dxa"/>
            <w:vMerge w:val="restart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Лучевая диагностика</w:t>
            </w: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Рентгенография в 2-х проекциях органов грудной полости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Компьютерная томография</w:t>
            </w: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Спиральная компьютерная томография</w:t>
            </w:r>
          </w:p>
        </w:tc>
      </w:tr>
      <w:tr w:rsidR="00BA6D83" w:rsidTr="00BC2DB1">
        <w:trPr>
          <w:trHeight w:val="1183"/>
        </w:trPr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BA6D83" w:rsidRPr="00BA6D8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BA6D83">
              <w:rPr>
                <w:rFonts w:eastAsia="SchoolBook-Regular"/>
                <w:sz w:val="24"/>
                <w:szCs w:val="24"/>
              </w:rPr>
              <w:t>Ультразвуковое исследование легких и других органов</w:t>
            </w:r>
          </w:p>
        </w:tc>
      </w:tr>
      <w:tr w:rsidR="00C82703" w:rsidTr="00BA6D83">
        <w:tc>
          <w:tcPr>
            <w:tcW w:w="2650" w:type="dxa"/>
            <w:vMerge/>
          </w:tcPr>
          <w:p w:rsidR="00C82703" w:rsidRDefault="00C8270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 w:val="restart"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C82703">
              <w:rPr>
                <w:rFonts w:eastAsia="SchoolBook-Regular"/>
                <w:sz w:val="24"/>
                <w:szCs w:val="24"/>
              </w:rPr>
              <w:t>Иммунодиагностика</w:t>
            </w:r>
          </w:p>
        </w:tc>
        <w:tc>
          <w:tcPr>
            <w:tcW w:w="4459" w:type="dxa"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C82703">
              <w:rPr>
                <w:rFonts w:eastAsia="SchoolBook-Regular"/>
                <w:sz w:val="24"/>
                <w:szCs w:val="24"/>
              </w:rPr>
              <w:t>Туберкулинодиагностика</w:t>
            </w:r>
            <w:proofErr w:type="spellEnd"/>
            <w:r w:rsidRPr="00C82703">
              <w:rPr>
                <w:rFonts w:eastAsia="SchoolBook-Regular"/>
                <w:sz w:val="24"/>
                <w:szCs w:val="24"/>
              </w:rPr>
              <w:t xml:space="preserve"> (проба Манту)</w:t>
            </w:r>
          </w:p>
        </w:tc>
      </w:tr>
      <w:tr w:rsidR="00C82703" w:rsidTr="00BA6D83">
        <w:tc>
          <w:tcPr>
            <w:tcW w:w="2650" w:type="dxa"/>
            <w:vMerge/>
          </w:tcPr>
          <w:p w:rsidR="00C82703" w:rsidRDefault="00C8270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  <w:vMerge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4459" w:type="dxa"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proofErr w:type="spellStart"/>
            <w:r w:rsidRPr="00C82703">
              <w:rPr>
                <w:rFonts w:eastAsia="SchoolBook-Regular"/>
                <w:sz w:val="24"/>
                <w:szCs w:val="24"/>
              </w:rPr>
              <w:t>Диаскинтест</w:t>
            </w:r>
            <w:proofErr w:type="spellEnd"/>
          </w:p>
        </w:tc>
      </w:tr>
      <w:tr w:rsidR="00C82703" w:rsidTr="00BC2DB1">
        <w:trPr>
          <w:trHeight w:val="972"/>
        </w:trPr>
        <w:tc>
          <w:tcPr>
            <w:tcW w:w="2650" w:type="dxa"/>
            <w:vMerge/>
          </w:tcPr>
          <w:p w:rsidR="00C82703" w:rsidRPr="00BA6D8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  <w:tc>
          <w:tcPr>
            <w:tcW w:w="2354" w:type="dxa"/>
          </w:tcPr>
          <w:p w:rsidR="00C82703" w:rsidRPr="00BA6D8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C82703">
              <w:rPr>
                <w:rFonts w:eastAsia="SchoolBook-Regular"/>
              </w:rPr>
              <w:t>ПЦР в режиме реального времени (кровь)</w:t>
            </w:r>
          </w:p>
        </w:tc>
        <w:tc>
          <w:tcPr>
            <w:tcW w:w="4459" w:type="dxa"/>
          </w:tcPr>
          <w:p w:rsidR="00C82703" w:rsidRPr="00BA6D8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</w:tr>
      <w:tr w:rsidR="00BA6D83" w:rsidTr="00BA6D83">
        <w:tc>
          <w:tcPr>
            <w:tcW w:w="2650" w:type="dxa"/>
            <w:vMerge/>
          </w:tcPr>
          <w:p w:rsidR="00BA6D83" w:rsidRDefault="00BA6D8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BA6D83" w:rsidRPr="00BA6D8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C82703">
              <w:rPr>
                <w:rFonts w:eastAsia="SchoolBook-Regular"/>
                <w:sz w:val="24"/>
                <w:szCs w:val="24"/>
              </w:rPr>
              <w:t xml:space="preserve">Консультация фтизиатра для исключения других </w:t>
            </w:r>
            <w:proofErr w:type="spellStart"/>
            <w:r w:rsidRPr="00C82703">
              <w:rPr>
                <w:rFonts w:eastAsia="SchoolBook-Regular"/>
                <w:sz w:val="24"/>
                <w:szCs w:val="24"/>
              </w:rPr>
              <w:t>внелегочных</w:t>
            </w:r>
            <w:proofErr w:type="spellEnd"/>
            <w:r w:rsidRPr="00C82703">
              <w:rPr>
                <w:rFonts w:eastAsia="SchoolBook-Regular"/>
                <w:sz w:val="24"/>
                <w:szCs w:val="24"/>
              </w:rPr>
              <w:t xml:space="preserve"> форм туберкулеза</w:t>
            </w:r>
          </w:p>
        </w:tc>
        <w:tc>
          <w:tcPr>
            <w:tcW w:w="4459" w:type="dxa"/>
          </w:tcPr>
          <w:p w:rsidR="00BA6D83" w:rsidRPr="00C82703" w:rsidRDefault="00BA6D8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</w:tr>
      <w:tr w:rsidR="00C82703" w:rsidTr="00BA6D83">
        <w:tc>
          <w:tcPr>
            <w:tcW w:w="2650" w:type="dxa"/>
          </w:tcPr>
          <w:p w:rsidR="00C82703" w:rsidRDefault="00C82703" w:rsidP="00C82703">
            <w:pPr>
              <w:pStyle w:val="a5"/>
              <w:spacing w:line="360" w:lineRule="auto"/>
              <w:ind w:left="0"/>
              <w:rPr>
                <w:b/>
              </w:rPr>
            </w:pPr>
          </w:p>
        </w:tc>
        <w:tc>
          <w:tcPr>
            <w:tcW w:w="2354" w:type="dxa"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  <w:r w:rsidRPr="00C82703">
              <w:rPr>
                <w:rFonts w:eastAsia="SchoolBook-Regular"/>
                <w:sz w:val="24"/>
                <w:szCs w:val="24"/>
              </w:rPr>
              <w:t>Пробное лечение противотуберкулезными препаратами</w:t>
            </w:r>
          </w:p>
        </w:tc>
        <w:tc>
          <w:tcPr>
            <w:tcW w:w="4459" w:type="dxa"/>
          </w:tcPr>
          <w:p w:rsidR="00C82703" w:rsidRPr="00C82703" w:rsidRDefault="00C82703" w:rsidP="00C8270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  <w:sz w:val="24"/>
                <w:szCs w:val="24"/>
              </w:rPr>
            </w:pPr>
          </w:p>
        </w:tc>
      </w:tr>
    </w:tbl>
    <w:p w:rsidR="000A2C94" w:rsidRPr="00CC063A" w:rsidRDefault="000A2C94" w:rsidP="00390D8E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</w:p>
    <w:p w:rsidR="000A2C94" w:rsidRPr="00BC2DB1" w:rsidRDefault="000A2C94" w:rsidP="003A558B">
      <w:pPr>
        <w:pStyle w:val="a5"/>
        <w:numPr>
          <w:ilvl w:val="0"/>
          <w:numId w:val="6"/>
        </w:numPr>
        <w:spacing w:line="360" w:lineRule="auto"/>
        <w:jc w:val="center"/>
        <w:rPr>
          <w:sz w:val="28"/>
          <w:szCs w:val="28"/>
        </w:rPr>
      </w:pPr>
      <w:r w:rsidRPr="000A2C94">
        <w:rPr>
          <w:b/>
          <w:bCs/>
          <w:sz w:val="28"/>
          <w:szCs w:val="28"/>
        </w:rPr>
        <w:t>МОДЕЛИ ПАЦИЕНТА</w:t>
      </w:r>
      <w:r w:rsidRPr="00BE493C">
        <w:rPr>
          <w:sz w:val="28"/>
          <w:szCs w:val="28"/>
        </w:rPr>
        <w:t xml:space="preserve"> </w:t>
      </w:r>
    </w:p>
    <w:p w:rsidR="000A2C94" w:rsidRPr="00BC2DB1" w:rsidRDefault="000A2C94" w:rsidP="000A2C94">
      <w:pPr>
        <w:pStyle w:val="a5"/>
        <w:spacing w:line="26" w:lineRule="atLeast"/>
        <w:ind w:left="0"/>
        <w:jc w:val="both"/>
        <w:rPr>
          <w:b/>
        </w:rPr>
      </w:pPr>
      <w:r w:rsidRPr="00F86660">
        <w:rPr>
          <w:b/>
        </w:rPr>
        <w:t xml:space="preserve">Нозологическая форма: </w:t>
      </w:r>
      <w:r w:rsidRPr="00F86660">
        <w:t xml:space="preserve">пациенты с подозрением на </w:t>
      </w:r>
      <w:r w:rsidR="00BC2DB1">
        <w:t>увеит туберкулезной этиологии</w:t>
      </w:r>
      <w:r w:rsidRPr="00F86660">
        <w:t>;</w:t>
      </w:r>
    </w:p>
    <w:p w:rsidR="000A2C94" w:rsidRPr="00F86660" w:rsidRDefault="000A2C94" w:rsidP="000A2C94">
      <w:pPr>
        <w:pStyle w:val="a5"/>
        <w:spacing w:line="26" w:lineRule="atLeast"/>
        <w:ind w:left="0"/>
        <w:jc w:val="both"/>
      </w:pPr>
      <w:r w:rsidRPr="00F86660">
        <w:t xml:space="preserve">больные </w:t>
      </w:r>
      <w:r w:rsidR="00BC2DB1">
        <w:t>с туберкулёзом глаз.</w:t>
      </w:r>
    </w:p>
    <w:p w:rsidR="000A2C94" w:rsidRPr="00A10C0B" w:rsidRDefault="000A2C94" w:rsidP="00B0448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B04486">
        <w:rPr>
          <w:b/>
        </w:rPr>
        <w:t>Код по МКБ-10:</w:t>
      </w:r>
      <w:r w:rsidR="00B04486" w:rsidRPr="00B04486">
        <w:t xml:space="preserve"> </w:t>
      </w:r>
      <w:hyperlink r:id="rId8" w:tooltip="Хориоретинальные нарушения при болезнях, классифицированных в других рубриках" w:history="1">
        <w:proofErr w:type="gramStart"/>
        <w:r w:rsidR="00B04486" w:rsidRPr="00A10C0B">
          <w:rPr>
            <w:rStyle w:val="a9"/>
            <w:color w:val="auto"/>
            <w:u w:val="none"/>
          </w:rPr>
          <w:t>H32.0*</w:t>
        </w:r>
      </w:hyperlink>
      <w:r w:rsidR="00B04486" w:rsidRPr="00A10C0B">
        <w:t>, (</w:t>
      </w:r>
      <w:hyperlink r:id="rId9" w:tooltip="Поражения радужной оболочки и цилиарного тела при болезнях, классифицированных в других рубриках" w:history="1">
        <w:r w:rsidR="00B04486" w:rsidRPr="00A10C0B">
          <w:rPr>
            <w:rStyle w:val="a9"/>
            <w:color w:val="auto"/>
            <w:u w:val="none"/>
          </w:rPr>
          <w:t>H22.0*</w:t>
        </w:r>
      </w:hyperlink>
      <w:r w:rsidR="00AE1B88" w:rsidRPr="00A10C0B">
        <w:rPr>
          <w:bCs/>
        </w:rPr>
        <w:t>A18.5+ Туберкулез глаза</w:t>
      </w:r>
      <w:proofErr w:type="gramEnd"/>
    </w:p>
    <w:p w:rsidR="00B04486" w:rsidRPr="00B04486" w:rsidRDefault="00B04486" w:rsidP="00B04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2C94" w:rsidRPr="00F86660" w:rsidRDefault="000A2C94" w:rsidP="000A2C94">
      <w:pPr>
        <w:pStyle w:val="a5"/>
        <w:spacing w:line="26" w:lineRule="atLeast"/>
        <w:ind w:left="0"/>
        <w:jc w:val="both"/>
      </w:pPr>
      <w:r w:rsidRPr="00F86660">
        <w:rPr>
          <w:b/>
        </w:rPr>
        <w:t>Возрастная категория</w:t>
      </w:r>
      <w:r w:rsidRPr="00F86660">
        <w:t>: взрослые.</w:t>
      </w:r>
    </w:p>
    <w:p w:rsidR="000A2C94" w:rsidRPr="00F86660" w:rsidRDefault="000A2C94" w:rsidP="000A2C94">
      <w:pPr>
        <w:pStyle w:val="a5"/>
        <w:spacing w:line="26" w:lineRule="atLeast"/>
        <w:ind w:left="0"/>
        <w:jc w:val="both"/>
      </w:pPr>
      <w:r w:rsidRPr="00F86660">
        <w:rPr>
          <w:b/>
        </w:rPr>
        <w:t>Стадия заболевания</w:t>
      </w:r>
      <w:r w:rsidRPr="00F86660">
        <w:t>: любая.</w:t>
      </w:r>
    </w:p>
    <w:p w:rsidR="000A2C94" w:rsidRPr="00F86660" w:rsidRDefault="000A2C94" w:rsidP="000A2C94">
      <w:r w:rsidRPr="00F86660">
        <w:rPr>
          <w:rStyle w:val="apple-style-span"/>
          <w:b/>
          <w:bCs/>
        </w:rPr>
        <w:lastRenderedPageBreak/>
        <w:t>Фаза:</w:t>
      </w:r>
      <w:r w:rsidRPr="00F86660">
        <w:rPr>
          <w:rStyle w:val="apple-converted-space"/>
        </w:rPr>
        <w:t> </w:t>
      </w:r>
      <w:r w:rsidR="00BC2DB1">
        <w:t>активная</w:t>
      </w:r>
      <w:r w:rsidR="00A15407">
        <w:t>, стихания, рецидив</w:t>
      </w:r>
      <w:r w:rsidR="00BC2DB1">
        <w:t>.</w:t>
      </w:r>
      <w:r w:rsidRPr="00F86660">
        <w:br/>
      </w:r>
      <w:r w:rsidRPr="00F86660">
        <w:rPr>
          <w:rStyle w:val="apple-style-span"/>
          <w:b/>
          <w:bCs/>
        </w:rPr>
        <w:t>Осложнения</w:t>
      </w:r>
      <w:r w:rsidRPr="00F86660">
        <w:rPr>
          <w:b/>
          <w:bCs/>
        </w:rPr>
        <w:t>:</w:t>
      </w:r>
      <w:r w:rsidRPr="00F86660">
        <w:rPr>
          <w:rStyle w:val="apple-converted-space"/>
        </w:rPr>
        <w:t> </w:t>
      </w:r>
      <w:r w:rsidR="00A15407" w:rsidRPr="00A15407">
        <w:t xml:space="preserve">без осложнений, </w:t>
      </w:r>
      <w:r w:rsidR="00A15407">
        <w:t xml:space="preserve">осложнения  - помутнение роговицы, вторичная глаукома, катаракта, фиброз стекловидного тела, гемофтальм, атрофия зрительного нерва, </w:t>
      </w:r>
      <w:proofErr w:type="spellStart"/>
      <w:r w:rsidR="00A15407">
        <w:t>субатрофия</w:t>
      </w:r>
      <w:proofErr w:type="spellEnd"/>
      <w:r w:rsidR="00A15407">
        <w:t xml:space="preserve"> и атрофия глазного яблока.</w:t>
      </w:r>
      <w:r w:rsidRPr="00F86660">
        <w:br/>
      </w:r>
      <w:r w:rsidRPr="00F86660">
        <w:rPr>
          <w:rStyle w:val="apple-style-span"/>
          <w:b/>
          <w:bCs/>
        </w:rPr>
        <w:t>Вид медицинской помощи:</w:t>
      </w:r>
      <w:r w:rsidRPr="00F86660">
        <w:rPr>
          <w:rStyle w:val="apple-converted-space"/>
        </w:rPr>
        <w:t xml:space="preserve"> </w:t>
      </w:r>
      <w:proofErr w:type="gramStart"/>
      <w:r w:rsidRPr="00F86660">
        <w:t>специализированная</w:t>
      </w:r>
      <w:proofErr w:type="gramEnd"/>
      <w:r w:rsidR="00BC2DB1">
        <w:t>.</w:t>
      </w:r>
    </w:p>
    <w:p w:rsidR="000A2C94" w:rsidRDefault="000A2C94" w:rsidP="000A2C94">
      <w:pPr>
        <w:pStyle w:val="a5"/>
        <w:spacing w:line="26" w:lineRule="atLeast"/>
        <w:ind w:left="0"/>
        <w:rPr>
          <w:sz w:val="28"/>
          <w:szCs w:val="28"/>
        </w:rPr>
      </w:pPr>
      <w:r w:rsidRPr="00F86660">
        <w:rPr>
          <w:rStyle w:val="apple-style-span"/>
          <w:b/>
          <w:bCs/>
        </w:rPr>
        <w:t>Условия оказания медицинской помощи</w:t>
      </w:r>
      <w:r w:rsidRPr="00F86660">
        <w:rPr>
          <w:b/>
          <w:bCs/>
        </w:rPr>
        <w:t>:</w:t>
      </w:r>
      <w:r w:rsidRPr="00F86660">
        <w:rPr>
          <w:rStyle w:val="apple-converted-space"/>
        </w:rPr>
        <w:t xml:space="preserve"> дневной стационар, </w:t>
      </w:r>
      <w:r w:rsidRPr="00F86660">
        <w:t>стационар</w:t>
      </w:r>
      <w:r>
        <w:t>.</w:t>
      </w:r>
      <w:r w:rsidRPr="00F86660">
        <w:br/>
      </w:r>
      <w:r w:rsidRPr="00254AC4">
        <w:rPr>
          <w:rStyle w:val="apple-style-span"/>
          <w:b/>
          <w:bCs/>
          <w:szCs w:val="20"/>
        </w:rPr>
        <w:t>Форма оказания медицинской помощи:</w:t>
      </w:r>
      <w:r w:rsidRPr="00254AC4">
        <w:rPr>
          <w:rStyle w:val="apple-converted-space"/>
          <w:szCs w:val="20"/>
        </w:rPr>
        <w:t> </w:t>
      </w:r>
      <w:r w:rsidRPr="00254AC4">
        <w:rPr>
          <w:szCs w:val="20"/>
        </w:rPr>
        <w:t>плановая, неотложная</w:t>
      </w:r>
      <w:r>
        <w:rPr>
          <w:szCs w:val="20"/>
        </w:rPr>
        <w:t>.</w:t>
      </w:r>
    </w:p>
    <w:p w:rsidR="000A2C94" w:rsidRDefault="000A2C94" w:rsidP="000A2C94">
      <w:pPr>
        <w:pStyle w:val="a5"/>
        <w:spacing w:line="26" w:lineRule="atLeast"/>
        <w:ind w:left="0" w:firstLine="708"/>
        <w:jc w:val="both"/>
        <w:rPr>
          <w:sz w:val="28"/>
          <w:szCs w:val="28"/>
        </w:rPr>
      </w:pPr>
    </w:p>
    <w:p w:rsidR="000A2C94" w:rsidRPr="00BC2DB1" w:rsidRDefault="000A2C94" w:rsidP="003A558B">
      <w:pPr>
        <w:pStyle w:val="a5"/>
        <w:numPr>
          <w:ilvl w:val="0"/>
          <w:numId w:val="6"/>
        </w:numPr>
        <w:spacing w:line="360" w:lineRule="auto"/>
        <w:jc w:val="center"/>
        <w:rPr>
          <w:b/>
          <w:bCs/>
          <w:sz w:val="28"/>
          <w:szCs w:val="28"/>
        </w:rPr>
      </w:pPr>
      <w:r w:rsidRPr="000A2C94">
        <w:rPr>
          <w:b/>
          <w:bCs/>
          <w:sz w:val="28"/>
          <w:szCs w:val="28"/>
        </w:rPr>
        <w:t xml:space="preserve">ЛЕЧЕНИЕ </w:t>
      </w:r>
      <w:r w:rsidR="00BC2DB1">
        <w:rPr>
          <w:b/>
          <w:bCs/>
          <w:sz w:val="28"/>
          <w:szCs w:val="28"/>
        </w:rPr>
        <w:t xml:space="preserve">УВЕИТОВ </w:t>
      </w:r>
      <w:r w:rsidR="00BC2DB1" w:rsidRPr="00BC2DB1">
        <w:rPr>
          <w:b/>
          <w:bCs/>
          <w:sz w:val="28"/>
          <w:szCs w:val="28"/>
        </w:rPr>
        <w:t>ТУБЕРКУЛЕЗНОЙ ЭТИОЛОГИИ</w:t>
      </w:r>
    </w:p>
    <w:p w:rsidR="00001F2A" w:rsidRPr="00BC2DB1" w:rsidRDefault="000A4112" w:rsidP="00BC2D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BC2DB1">
        <w:rPr>
          <w:rFonts w:eastAsia="SchoolBook-Regular"/>
        </w:rPr>
        <w:t>Лечение туберкулеза – процесс длительный и за</w:t>
      </w:r>
      <w:r w:rsidRPr="00BC2DB1">
        <w:rPr>
          <w:rFonts w:eastAsia="SchoolBook-Regular"/>
        </w:rPr>
        <w:softHyphen/>
        <w:t>висит от многих факторов, например, таких как: виру</w:t>
      </w:r>
      <w:r w:rsidRPr="00BC2DB1">
        <w:rPr>
          <w:rFonts w:eastAsia="SchoolBook-Regular"/>
        </w:rPr>
        <w:softHyphen/>
        <w:t>лентность возбудителя, чувствительность его к антибиотикам, состояние иммунной системы</w:t>
      </w:r>
      <w:r w:rsidR="00001F2A" w:rsidRPr="00BC2DB1">
        <w:rPr>
          <w:rFonts w:eastAsia="SchoolBook-Regular"/>
        </w:rPr>
        <w:t xml:space="preserve"> </w:t>
      </w:r>
      <w:proofErr w:type="spellStart"/>
      <w:r w:rsidR="00001F2A" w:rsidRPr="00BC2DB1">
        <w:rPr>
          <w:rFonts w:eastAsia="SchoolBook-Regular"/>
        </w:rPr>
        <w:t>макроорганизма</w:t>
      </w:r>
      <w:proofErr w:type="spellEnd"/>
      <w:r w:rsidR="005F7EF1" w:rsidRPr="00BC2DB1">
        <w:rPr>
          <w:rFonts w:eastAsia="SchoolBook-Regular"/>
        </w:rPr>
        <w:t xml:space="preserve">. </w:t>
      </w:r>
      <w:r w:rsidRPr="00BC2DB1">
        <w:rPr>
          <w:rFonts w:eastAsia="SchoolBook-Regular"/>
        </w:rPr>
        <w:t xml:space="preserve">Можно сформулировать основные принципы терапии  больных с туберкулезными </w:t>
      </w:r>
      <w:proofErr w:type="spellStart"/>
      <w:r w:rsidRPr="00BC2DB1">
        <w:rPr>
          <w:rFonts w:eastAsia="SchoolBook-Regular"/>
        </w:rPr>
        <w:t>увеитами</w:t>
      </w:r>
      <w:proofErr w:type="spellEnd"/>
      <w:r w:rsidRPr="00BC2DB1">
        <w:rPr>
          <w:rFonts w:eastAsia="SchoolBook-Regular"/>
        </w:rPr>
        <w:t xml:space="preserve">: </w:t>
      </w:r>
    </w:p>
    <w:p w:rsidR="00BC2DB1" w:rsidRDefault="000A4112" w:rsidP="003A558B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BC2DB1">
        <w:rPr>
          <w:rFonts w:eastAsia="SchoolBook-Regular"/>
        </w:rPr>
        <w:t>Комплексное длительное лечение пациентов</w:t>
      </w:r>
      <w:r w:rsidR="00001F2A" w:rsidRPr="00BC2DB1">
        <w:rPr>
          <w:rFonts w:eastAsia="SchoolBook-Regular"/>
        </w:rPr>
        <w:t xml:space="preserve">, основу которого </w:t>
      </w:r>
      <w:r w:rsidRPr="00BC2DB1">
        <w:rPr>
          <w:rFonts w:eastAsia="SchoolBook-Regular"/>
        </w:rPr>
        <w:t>должно  составлять  сочетание   препаратов,  подавляющих  ми</w:t>
      </w:r>
      <w:r w:rsidR="00001F2A" w:rsidRPr="00BC2DB1">
        <w:rPr>
          <w:rFonts w:eastAsia="SchoolBook-Regular"/>
        </w:rPr>
        <w:t>кобактерии туберкулеза, угнетаю</w:t>
      </w:r>
      <w:r w:rsidRPr="00BC2DB1">
        <w:rPr>
          <w:rFonts w:eastAsia="SchoolBook-Regular"/>
        </w:rPr>
        <w:t>щих воспалительную реакцию</w:t>
      </w:r>
      <w:r w:rsidR="00001F2A" w:rsidRPr="00BC2DB1">
        <w:rPr>
          <w:rFonts w:eastAsia="SchoolBook-Regular"/>
        </w:rPr>
        <w:t>,  а  также нормализующих иммун</w:t>
      </w:r>
      <w:r w:rsidRPr="00BC2DB1">
        <w:rPr>
          <w:rFonts w:eastAsia="SchoolBook-Regular"/>
        </w:rPr>
        <w:t xml:space="preserve">ный статус. </w:t>
      </w:r>
    </w:p>
    <w:p w:rsidR="00BC2DB1" w:rsidRDefault="000A4112" w:rsidP="003A558B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BC2DB1">
        <w:rPr>
          <w:rFonts w:eastAsia="SchoolBook-Regular"/>
        </w:rPr>
        <w:t>Индивидуальный подход к лечению больных  с  туберкулезными</w:t>
      </w:r>
      <w:r w:rsidR="00001F2A" w:rsidRPr="00BC2DB1">
        <w:rPr>
          <w:rFonts w:eastAsia="SchoolBook-Regular"/>
        </w:rPr>
        <w:t xml:space="preserve"> </w:t>
      </w:r>
      <w:proofErr w:type="spellStart"/>
      <w:r w:rsidRPr="00BC2DB1">
        <w:rPr>
          <w:rFonts w:eastAsia="SchoolBook-Regular"/>
        </w:rPr>
        <w:t>увеитами</w:t>
      </w:r>
      <w:proofErr w:type="spellEnd"/>
      <w:r w:rsidRPr="00BC2DB1">
        <w:rPr>
          <w:rFonts w:eastAsia="SchoolBook-Regular"/>
        </w:rPr>
        <w:t>, который  обусловлен</w:t>
      </w:r>
      <w:r w:rsidR="00001F2A" w:rsidRPr="00BC2DB1">
        <w:rPr>
          <w:rFonts w:eastAsia="SchoolBook-Regular"/>
        </w:rPr>
        <w:t xml:space="preserve">  локализацией, распространенно</w:t>
      </w:r>
      <w:r w:rsidRPr="00BC2DB1">
        <w:rPr>
          <w:rFonts w:eastAsia="SchoolBook-Regular"/>
        </w:rPr>
        <w:t xml:space="preserve">стью и активностью как глазных, так и </w:t>
      </w:r>
      <w:proofErr w:type="spellStart"/>
      <w:r w:rsidRPr="00BC2DB1">
        <w:rPr>
          <w:rFonts w:eastAsia="SchoolBook-Regular"/>
        </w:rPr>
        <w:t>внеглазных</w:t>
      </w:r>
      <w:proofErr w:type="spellEnd"/>
      <w:r w:rsidRPr="00BC2DB1">
        <w:rPr>
          <w:rFonts w:eastAsia="SchoolBook-Regular"/>
        </w:rPr>
        <w:t xml:space="preserve"> очагов. </w:t>
      </w:r>
    </w:p>
    <w:p w:rsidR="000A4112" w:rsidRPr="00BC2DB1" w:rsidRDefault="000A4112" w:rsidP="003A558B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BC2DB1">
        <w:rPr>
          <w:rFonts w:eastAsia="SchoolBook-Regular"/>
        </w:rPr>
        <w:t xml:space="preserve">Снижение количества общих и </w:t>
      </w:r>
      <w:r w:rsidR="00001F2A" w:rsidRPr="00BC2DB1">
        <w:rPr>
          <w:rFonts w:eastAsia="SchoolBook-Regular"/>
        </w:rPr>
        <w:t>глазных осложнений  в  ходе проводимого лечения</w:t>
      </w:r>
    </w:p>
    <w:p w:rsidR="00BB6B7A" w:rsidRPr="00BC2DB1" w:rsidRDefault="00BB6B7A" w:rsidP="00BC2D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BC2DB1">
        <w:rPr>
          <w:rFonts w:eastAsia="SchoolBook-Regular"/>
        </w:rPr>
        <w:t xml:space="preserve">Лечение туберкулезных </w:t>
      </w:r>
      <w:proofErr w:type="spellStart"/>
      <w:r w:rsidRPr="00BC2DB1">
        <w:rPr>
          <w:rFonts w:eastAsia="SchoolBook-Regular"/>
        </w:rPr>
        <w:t>увеитов</w:t>
      </w:r>
      <w:proofErr w:type="spellEnd"/>
      <w:r w:rsidRPr="00BC2DB1">
        <w:rPr>
          <w:rFonts w:eastAsia="SchoolBook-Regular"/>
        </w:rPr>
        <w:t xml:space="preserve"> проводится в стационарных условиях и практически ничем не отличается от лечения туберкулеза иной локализации.  Однако</w:t>
      </w:r>
      <w:proofErr w:type="gramStart"/>
      <w:r w:rsidR="005F7EF1" w:rsidRPr="00BC2DB1">
        <w:rPr>
          <w:rFonts w:eastAsia="SchoolBook-Regular"/>
        </w:rPr>
        <w:t>,</w:t>
      </w:r>
      <w:proofErr w:type="gramEnd"/>
      <w:r w:rsidRPr="00BC2DB1">
        <w:rPr>
          <w:rFonts w:eastAsia="SchoolBook-Regular"/>
        </w:rPr>
        <w:t xml:space="preserve"> следует отметить, что в связи с развитием резистентных  к антибиотикам форм  микобактерий, схемы </w:t>
      </w:r>
      <w:r w:rsidR="005F7EF1" w:rsidRPr="00BC2DB1">
        <w:rPr>
          <w:rFonts w:eastAsia="SchoolBook-Regular"/>
        </w:rPr>
        <w:t xml:space="preserve">терапии </w:t>
      </w:r>
      <w:r w:rsidRPr="00BC2DB1">
        <w:rPr>
          <w:rFonts w:eastAsia="SchoolBook-Regular"/>
        </w:rPr>
        <w:t>стали более агрессивными.</w:t>
      </w:r>
    </w:p>
    <w:p w:rsidR="000A4112" w:rsidRPr="00B379C0" w:rsidRDefault="000A4112" w:rsidP="0059383E">
      <w:pPr>
        <w:spacing w:line="360" w:lineRule="auto"/>
        <w:jc w:val="both"/>
      </w:pPr>
      <w:r w:rsidRPr="00B379C0">
        <w:t xml:space="preserve">Лечение </w:t>
      </w:r>
      <w:proofErr w:type="spellStart"/>
      <w:r w:rsidRPr="00B379C0">
        <w:t>увеитов</w:t>
      </w:r>
      <w:proofErr w:type="spellEnd"/>
      <w:r w:rsidRPr="00B379C0">
        <w:t xml:space="preserve"> туберкулезной этиологии можно разделить </w:t>
      </w:r>
      <w:proofErr w:type="gramStart"/>
      <w:r w:rsidRPr="00B379C0">
        <w:t>на</w:t>
      </w:r>
      <w:proofErr w:type="gramEnd"/>
      <w:r w:rsidRPr="00B379C0">
        <w:t xml:space="preserve"> местное и системное.</w:t>
      </w:r>
    </w:p>
    <w:p w:rsidR="005F7EF1" w:rsidRPr="00BC2DB1" w:rsidRDefault="005F7EF1" w:rsidP="00BC2DB1">
      <w:pPr>
        <w:spacing w:line="360" w:lineRule="auto"/>
        <w:jc w:val="both"/>
        <w:rPr>
          <w:b/>
          <w:i/>
        </w:rPr>
      </w:pPr>
      <w:r w:rsidRPr="00BC2DB1">
        <w:rPr>
          <w:b/>
          <w:i/>
        </w:rPr>
        <w:t>Местная терапия</w:t>
      </w:r>
      <w:r w:rsidR="00D93701" w:rsidRPr="00BC2DB1">
        <w:rPr>
          <w:b/>
          <w:i/>
        </w:rPr>
        <w:t>:</w:t>
      </w:r>
    </w:p>
    <w:p w:rsidR="00BC2DB1" w:rsidRDefault="00D93701" w:rsidP="003A558B">
      <w:pPr>
        <w:pStyle w:val="a5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proofErr w:type="spellStart"/>
      <w:r w:rsidRPr="00BC2DB1">
        <w:rPr>
          <w:rFonts w:eastAsia="SchoolBook-Regular"/>
        </w:rPr>
        <w:t>мидриатики</w:t>
      </w:r>
      <w:proofErr w:type="spellEnd"/>
      <w:r w:rsidRPr="00BC2DB1">
        <w:rPr>
          <w:rFonts w:eastAsia="SchoolBook-Regular"/>
        </w:rPr>
        <w:t xml:space="preserve"> в инстилляциях (</w:t>
      </w:r>
      <w:proofErr w:type="spellStart"/>
      <w:r w:rsidRPr="00BC2DB1">
        <w:rPr>
          <w:rFonts w:eastAsia="SchoolBook-Regular"/>
        </w:rPr>
        <w:t>тропикамид</w:t>
      </w:r>
      <w:proofErr w:type="spellEnd"/>
      <w:r w:rsidRPr="00BC2DB1">
        <w:rPr>
          <w:rFonts w:eastAsia="SchoolBook-Regular"/>
        </w:rPr>
        <w:t xml:space="preserve">) или </w:t>
      </w:r>
      <w:proofErr w:type="spellStart"/>
      <w:r w:rsidRPr="00BC2DB1">
        <w:rPr>
          <w:rFonts w:eastAsia="SchoolBook-Regular"/>
        </w:rPr>
        <w:t>субконъюнктивально</w:t>
      </w:r>
      <w:proofErr w:type="spellEnd"/>
      <w:r w:rsidRPr="00BC2DB1">
        <w:rPr>
          <w:rFonts w:eastAsia="SchoolBook-Regular"/>
        </w:rPr>
        <w:t xml:space="preserve"> (атропин, </w:t>
      </w:r>
      <w:proofErr w:type="spellStart"/>
      <w:r w:rsidRPr="00BC2DB1">
        <w:rPr>
          <w:rFonts w:eastAsia="SchoolBook-Regular"/>
        </w:rPr>
        <w:t>мезатон</w:t>
      </w:r>
      <w:proofErr w:type="spellEnd"/>
      <w:r w:rsidRPr="00BC2DB1">
        <w:rPr>
          <w:rFonts w:eastAsia="SchoolBook-Regular"/>
        </w:rPr>
        <w:t>)</w:t>
      </w:r>
    </w:p>
    <w:p w:rsidR="00BC2DB1" w:rsidRDefault="00D93701" w:rsidP="003A558B">
      <w:pPr>
        <w:pStyle w:val="a5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BC2DB1">
        <w:rPr>
          <w:rFonts w:eastAsia="SchoolBook-Regular"/>
        </w:rPr>
        <w:t>кортикостероиды в инстилляциях (</w:t>
      </w:r>
      <w:proofErr w:type="spellStart"/>
      <w:r w:rsidRPr="00BC2DB1">
        <w:rPr>
          <w:rFonts w:eastAsia="SchoolBook-Regular"/>
        </w:rPr>
        <w:t>максидекс</w:t>
      </w:r>
      <w:proofErr w:type="spellEnd"/>
      <w:r w:rsidRPr="00BC2DB1">
        <w:rPr>
          <w:rFonts w:eastAsia="SchoolBook-Regular"/>
        </w:rPr>
        <w:t xml:space="preserve">, </w:t>
      </w:r>
      <w:proofErr w:type="spellStart"/>
      <w:r w:rsidRPr="00BC2DB1">
        <w:rPr>
          <w:rFonts w:eastAsia="SchoolBook-Regular"/>
        </w:rPr>
        <w:t>дексаметазон</w:t>
      </w:r>
      <w:proofErr w:type="spellEnd"/>
      <w:r w:rsidRPr="00BC2DB1">
        <w:rPr>
          <w:rFonts w:eastAsia="SchoolBook-Regular"/>
        </w:rPr>
        <w:t xml:space="preserve"> и др.), </w:t>
      </w:r>
      <w:proofErr w:type="spellStart"/>
      <w:r w:rsidRPr="00BC2DB1">
        <w:rPr>
          <w:rFonts w:eastAsia="SchoolBook-Regular"/>
        </w:rPr>
        <w:t>су</w:t>
      </w:r>
      <w:r w:rsidR="00565860">
        <w:rPr>
          <w:rFonts w:eastAsia="SchoolBook-Regular"/>
        </w:rPr>
        <w:t>бконъюнктивально</w:t>
      </w:r>
      <w:proofErr w:type="spellEnd"/>
      <w:r w:rsidR="00565860">
        <w:rPr>
          <w:rFonts w:eastAsia="SchoolBook-Regular"/>
        </w:rPr>
        <w:t xml:space="preserve"> (</w:t>
      </w:r>
      <w:proofErr w:type="spellStart"/>
      <w:r w:rsidR="00565860">
        <w:rPr>
          <w:rFonts w:eastAsia="SchoolBook-Regular"/>
        </w:rPr>
        <w:t>дексаметазон</w:t>
      </w:r>
      <w:proofErr w:type="spellEnd"/>
      <w:r w:rsidR="00565860">
        <w:rPr>
          <w:rFonts w:eastAsia="SchoolBook-Regular"/>
        </w:rPr>
        <w:t xml:space="preserve"> 1</w:t>
      </w:r>
      <w:r w:rsidRPr="00BC2DB1">
        <w:rPr>
          <w:rFonts w:eastAsia="SchoolBook-Regular"/>
        </w:rPr>
        <w:t xml:space="preserve"> мг),</w:t>
      </w:r>
      <w:r w:rsidR="00BC2DB1" w:rsidRPr="00BC2DB1">
        <w:rPr>
          <w:rFonts w:eastAsia="SchoolBook-Regular"/>
        </w:rPr>
        <w:t xml:space="preserve"> </w:t>
      </w:r>
      <w:proofErr w:type="spellStart"/>
      <w:r w:rsidR="00BC2DB1" w:rsidRPr="00BC2DB1">
        <w:rPr>
          <w:rFonts w:eastAsia="SchoolBook-Regular"/>
        </w:rPr>
        <w:t>периокулярно</w:t>
      </w:r>
      <w:proofErr w:type="spellEnd"/>
      <w:r w:rsidR="00BC2DB1" w:rsidRPr="00BC2DB1">
        <w:rPr>
          <w:rFonts w:eastAsia="SchoolBook-Regular"/>
        </w:rPr>
        <w:t xml:space="preserve"> (</w:t>
      </w:r>
      <w:proofErr w:type="spellStart"/>
      <w:r w:rsidR="00BC2DB1" w:rsidRPr="00BC2DB1">
        <w:rPr>
          <w:rFonts w:eastAsia="SchoolBook-Regular"/>
        </w:rPr>
        <w:t>дексаметазон</w:t>
      </w:r>
      <w:proofErr w:type="spellEnd"/>
      <w:r w:rsidR="00BC2DB1" w:rsidRPr="00BC2DB1">
        <w:rPr>
          <w:rFonts w:eastAsia="SchoolBook-Regular"/>
        </w:rPr>
        <w:t xml:space="preserve"> 2-</w:t>
      </w:r>
      <w:r w:rsidRPr="00BC2DB1">
        <w:rPr>
          <w:rFonts w:eastAsia="SchoolBook-Regular"/>
        </w:rPr>
        <w:t>4 мг)</w:t>
      </w:r>
    </w:p>
    <w:p w:rsidR="00D93701" w:rsidRPr="00BC2DB1" w:rsidRDefault="00D93701" w:rsidP="003A558B">
      <w:pPr>
        <w:pStyle w:val="a5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proofErr w:type="spellStart"/>
      <w:r w:rsidRPr="00BC2DB1">
        <w:rPr>
          <w:rFonts w:eastAsia="SchoolBook-Regular"/>
        </w:rPr>
        <w:t>из</w:t>
      </w:r>
      <w:r w:rsidR="00BC2DB1" w:rsidRPr="00BC2DB1">
        <w:rPr>
          <w:rFonts w:eastAsia="SchoolBook-Regular"/>
        </w:rPr>
        <w:t>ониазид</w:t>
      </w:r>
      <w:proofErr w:type="spellEnd"/>
      <w:r w:rsidR="00BC2DB1" w:rsidRPr="00BC2DB1">
        <w:rPr>
          <w:rFonts w:eastAsia="SchoolBook-Regular"/>
        </w:rPr>
        <w:t xml:space="preserve"> 0,5 </w:t>
      </w:r>
      <w:proofErr w:type="spellStart"/>
      <w:r w:rsidR="00BC2DB1" w:rsidRPr="00BC2DB1">
        <w:rPr>
          <w:rFonts w:eastAsia="SchoolBook-Regular"/>
        </w:rPr>
        <w:t>периокулярно</w:t>
      </w:r>
      <w:proofErr w:type="spellEnd"/>
      <w:r w:rsidR="00BC2DB1" w:rsidRPr="00BC2DB1">
        <w:rPr>
          <w:rFonts w:eastAsia="SchoolBook-Regular"/>
        </w:rPr>
        <w:t xml:space="preserve"> № 15-</w:t>
      </w:r>
      <w:r w:rsidRPr="00BC2DB1">
        <w:rPr>
          <w:rFonts w:eastAsia="SchoolBook-Regular"/>
        </w:rPr>
        <w:t xml:space="preserve">20 </w:t>
      </w:r>
    </w:p>
    <w:p w:rsidR="00604E6D" w:rsidRPr="00BC2DB1" w:rsidRDefault="00CF23CA" w:rsidP="00BC2D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>
        <w:rPr>
          <w:rFonts w:eastAsia="SchoolBook-Regular"/>
          <w:lang w:val="en-US"/>
        </w:rPr>
        <w:t>Ex</w:t>
      </w:r>
      <w:r w:rsidRPr="00CF23CA">
        <w:rPr>
          <w:rFonts w:eastAsia="SchoolBook-Regular"/>
        </w:rPr>
        <w:t xml:space="preserve"> </w:t>
      </w:r>
      <w:r>
        <w:rPr>
          <w:rFonts w:eastAsia="SchoolBook-Regular"/>
          <w:lang w:val="en-US"/>
        </w:rPr>
        <w:t>tempore</w:t>
      </w:r>
      <w:r w:rsidRPr="00CF23CA">
        <w:rPr>
          <w:rFonts w:eastAsia="SchoolBook-Regular"/>
        </w:rPr>
        <w:t xml:space="preserve"> </w:t>
      </w:r>
      <w:r w:rsidR="00B04486">
        <w:rPr>
          <w:rFonts w:eastAsia="SchoolBook-Regular"/>
        </w:rPr>
        <w:t>из раствора</w:t>
      </w:r>
      <w:r w:rsidR="00B04486" w:rsidRPr="00BC2DB1">
        <w:rPr>
          <w:rFonts w:eastAsia="SchoolBook-Regular"/>
        </w:rPr>
        <w:t xml:space="preserve"> </w:t>
      </w:r>
      <w:proofErr w:type="spellStart"/>
      <w:r w:rsidR="00B04486" w:rsidRPr="00BC2DB1">
        <w:rPr>
          <w:rFonts w:eastAsia="SchoolBook-Regular"/>
        </w:rPr>
        <w:t>изониазида</w:t>
      </w:r>
      <w:proofErr w:type="spellEnd"/>
      <w:r w:rsidR="00B04486" w:rsidRPr="00BC2DB1">
        <w:rPr>
          <w:rFonts w:eastAsia="SchoolBook-Regular"/>
        </w:rPr>
        <w:t xml:space="preserve"> </w:t>
      </w:r>
      <w:r w:rsidR="00B04486">
        <w:rPr>
          <w:rFonts w:eastAsia="SchoolBook-Regular"/>
        </w:rPr>
        <w:t>10% приготавливается раствор</w:t>
      </w:r>
      <w:r w:rsidR="00604E6D" w:rsidRPr="00BC2DB1">
        <w:rPr>
          <w:rFonts w:eastAsia="SchoolBook-Regular"/>
        </w:rPr>
        <w:t xml:space="preserve"> </w:t>
      </w:r>
      <w:proofErr w:type="spellStart"/>
      <w:r w:rsidR="00604E6D" w:rsidRPr="00BC2DB1">
        <w:rPr>
          <w:rFonts w:eastAsia="SchoolBook-Regular"/>
        </w:rPr>
        <w:t>изониазида</w:t>
      </w:r>
      <w:proofErr w:type="spellEnd"/>
      <w:r w:rsidR="00604E6D" w:rsidRPr="00BC2DB1">
        <w:rPr>
          <w:rFonts w:eastAsia="SchoolBook-Regular"/>
        </w:rPr>
        <w:t xml:space="preserve"> </w:t>
      </w:r>
      <w:r w:rsidR="00B04486">
        <w:rPr>
          <w:rFonts w:eastAsia="SchoolBook-Regular"/>
        </w:rPr>
        <w:t>3</w:t>
      </w:r>
      <w:r w:rsidR="00FC3794" w:rsidRPr="00BC2DB1">
        <w:rPr>
          <w:rFonts w:eastAsia="SchoolBook-Regular"/>
        </w:rPr>
        <w:t>%</w:t>
      </w:r>
      <w:r w:rsidR="00B04486">
        <w:rPr>
          <w:rFonts w:eastAsia="SchoolBook-Regular"/>
        </w:rPr>
        <w:t xml:space="preserve"> и вводится </w:t>
      </w:r>
      <w:proofErr w:type="spellStart"/>
      <w:r w:rsidR="00B04486" w:rsidRPr="00BC2DB1">
        <w:rPr>
          <w:rFonts w:eastAsia="SchoolBook-Regular"/>
        </w:rPr>
        <w:t>периокулярно</w:t>
      </w:r>
      <w:proofErr w:type="spellEnd"/>
      <w:r w:rsidR="00FC3794" w:rsidRPr="00BC2DB1">
        <w:rPr>
          <w:rFonts w:eastAsia="SchoolBook-Regular"/>
        </w:rPr>
        <w:t xml:space="preserve"> </w:t>
      </w:r>
      <w:r w:rsidR="00B04486" w:rsidRPr="00BC2DB1">
        <w:rPr>
          <w:rFonts w:eastAsia="SchoolBook-Regular"/>
        </w:rPr>
        <w:t>0</w:t>
      </w:r>
      <w:proofErr w:type="gramStart"/>
      <w:r w:rsidR="00B04486" w:rsidRPr="00BC2DB1">
        <w:rPr>
          <w:rFonts w:eastAsia="SchoolBook-Regular"/>
        </w:rPr>
        <w:t>,5</w:t>
      </w:r>
      <w:proofErr w:type="gramEnd"/>
      <w:r w:rsidR="00B04486" w:rsidRPr="00BC2DB1">
        <w:rPr>
          <w:rFonts w:eastAsia="SchoolBook-Regular"/>
        </w:rPr>
        <w:t xml:space="preserve"> мл</w:t>
      </w:r>
      <w:r w:rsidR="00B04486">
        <w:rPr>
          <w:rFonts w:eastAsia="SchoolBook-Regular"/>
        </w:rPr>
        <w:t>.</w:t>
      </w:r>
    </w:p>
    <w:p w:rsidR="00604E6D" w:rsidRPr="00BC2DB1" w:rsidRDefault="00604E6D" w:rsidP="00BC2D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BC2DB1">
        <w:rPr>
          <w:rFonts w:eastAsia="SchoolBook-Regular"/>
        </w:rPr>
        <w:t xml:space="preserve">У пациентов  с рецидивами  туберкулёзных </w:t>
      </w:r>
      <w:proofErr w:type="spellStart"/>
      <w:r w:rsidRPr="00BC2DB1">
        <w:rPr>
          <w:rFonts w:eastAsia="SchoolBook-Regular"/>
        </w:rPr>
        <w:t>увеитов</w:t>
      </w:r>
      <w:proofErr w:type="spellEnd"/>
      <w:r w:rsidRPr="00BC2DB1">
        <w:rPr>
          <w:rFonts w:eastAsia="SchoolBook-Regular"/>
        </w:rPr>
        <w:t xml:space="preserve"> и с перерывами в лечении местная </w:t>
      </w:r>
      <w:proofErr w:type="spellStart"/>
      <w:r w:rsidRPr="00BC2DB1">
        <w:rPr>
          <w:rFonts w:eastAsia="SchoolBook-Regular"/>
        </w:rPr>
        <w:t>этиотропная</w:t>
      </w:r>
      <w:proofErr w:type="spellEnd"/>
      <w:r w:rsidRPr="00BC2DB1">
        <w:rPr>
          <w:rFonts w:eastAsia="SchoolBook-Regular"/>
        </w:rPr>
        <w:t xml:space="preserve"> химиотерапия  состоит из </w:t>
      </w:r>
      <w:proofErr w:type="spellStart"/>
      <w:r w:rsidRPr="00BC2DB1">
        <w:rPr>
          <w:rFonts w:eastAsia="SchoolBook-Regular"/>
        </w:rPr>
        <w:t>изониазида</w:t>
      </w:r>
      <w:proofErr w:type="spellEnd"/>
      <w:r w:rsidRPr="00BC2DB1">
        <w:rPr>
          <w:rFonts w:eastAsia="SchoolBook-Regular"/>
        </w:rPr>
        <w:t xml:space="preserve"> и препарата </w:t>
      </w:r>
      <w:proofErr w:type="spellStart"/>
      <w:r w:rsidRPr="00BC2DB1">
        <w:rPr>
          <w:rFonts w:eastAsia="SchoolBook-Regular"/>
        </w:rPr>
        <w:t>фторхинолонового</w:t>
      </w:r>
      <w:proofErr w:type="spellEnd"/>
      <w:r w:rsidRPr="00BC2DB1">
        <w:rPr>
          <w:rFonts w:eastAsia="SchoolBook-Regular"/>
        </w:rPr>
        <w:t xml:space="preserve"> ряда: </w:t>
      </w:r>
      <w:proofErr w:type="spellStart"/>
      <w:r w:rsidRPr="00BC2DB1">
        <w:rPr>
          <w:rFonts w:eastAsia="SchoolBook-Regular"/>
        </w:rPr>
        <w:t>периокулярные</w:t>
      </w:r>
      <w:proofErr w:type="spellEnd"/>
      <w:r w:rsidRPr="00BC2DB1">
        <w:rPr>
          <w:rFonts w:eastAsia="SchoolBook-Regular"/>
        </w:rPr>
        <w:t xml:space="preserve"> инъекции </w:t>
      </w:r>
      <w:proofErr w:type="spellStart"/>
      <w:r w:rsidRPr="00BC2DB1">
        <w:rPr>
          <w:rFonts w:eastAsia="SchoolBook-Regular"/>
        </w:rPr>
        <w:t>изониазида</w:t>
      </w:r>
      <w:proofErr w:type="spellEnd"/>
      <w:r w:rsidRPr="00BC2DB1">
        <w:rPr>
          <w:rFonts w:eastAsia="SchoolBook-Regular"/>
        </w:rPr>
        <w:t xml:space="preserve"> 3% раствора по 0,3 – 0,5 мл на курс № 30 – 40. Между курсами </w:t>
      </w:r>
      <w:proofErr w:type="spellStart"/>
      <w:r w:rsidRPr="00BC2DB1">
        <w:rPr>
          <w:rFonts w:eastAsia="SchoolBook-Regular"/>
        </w:rPr>
        <w:t>изониазида</w:t>
      </w:r>
      <w:proofErr w:type="spellEnd"/>
      <w:r w:rsidRPr="00BC2DB1">
        <w:rPr>
          <w:rFonts w:eastAsia="SchoolBook-Regular"/>
        </w:rPr>
        <w:t xml:space="preserve"> можно местно применять инстилляции 0,3 % раствора </w:t>
      </w:r>
      <w:proofErr w:type="spellStart"/>
      <w:r w:rsidRPr="00BC2DB1">
        <w:rPr>
          <w:rFonts w:eastAsia="SchoolBook-Regular"/>
        </w:rPr>
        <w:t>офлоксацина</w:t>
      </w:r>
      <w:proofErr w:type="spellEnd"/>
      <w:r w:rsidRPr="00BC2DB1">
        <w:rPr>
          <w:rFonts w:eastAsia="SchoolBook-Regular"/>
        </w:rPr>
        <w:t xml:space="preserve"> (</w:t>
      </w:r>
      <w:proofErr w:type="spellStart"/>
      <w:r w:rsidRPr="00BC2DB1">
        <w:rPr>
          <w:rFonts w:eastAsia="SchoolBook-Regular"/>
        </w:rPr>
        <w:t>флоксал</w:t>
      </w:r>
      <w:proofErr w:type="spellEnd"/>
      <w:r w:rsidRPr="00BC2DB1">
        <w:rPr>
          <w:rFonts w:eastAsia="SchoolBook-Regular"/>
        </w:rPr>
        <w:t xml:space="preserve">), 0,5 % раствора </w:t>
      </w:r>
      <w:proofErr w:type="spellStart"/>
      <w:r w:rsidRPr="00BC2DB1">
        <w:rPr>
          <w:rFonts w:eastAsia="SchoolBook-Regular"/>
        </w:rPr>
        <w:t>моксифлоксацина</w:t>
      </w:r>
      <w:proofErr w:type="spellEnd"/>
      <w:r w:rsidRPr="00BC2DB1">
        <w:rPr>
          <w:rFonts w:eastAsia="SchoolBook-Regular"/>
        </w:rPr>
        <w:t xml:space="preserve"> (</w:t>
      </w:r>
      <w:proofErr w:type="spellStart"/>
      <w:r w:rsidRPr="00BC2DB1">
        <w:rPr>
          <w:rFonts w:eastAsia="SchoolBook-Regular"/>
        </w:rPr>
        <w:t>вигамокс</w:t>
      </w:r>
      <w:proofErr w:type="spellEnd"/>
      <w:r w:rsidRPr="00BC2DB1">
        <w:rPr>
          <w:rFonts w:eastAsia="SchoolBook-Regular"/>
        </w:rPr>
        <w:t xml:space="preserve">), 0,3 % раствора </w:t>
      </w:r>
      <w:proofErr w:type="spellStart"/>
      <w:r w:rsidRPr="00BC2DB1">
        <w:rPr>
          <w:rFonts w:eastAsia="SchoolBook-Regular"/>
        </w:rPr>
        <w:t>ципрофлоксацина</w:t>
      </w:r>
      <w:proofErr w:type="spellEnd"/>
      <w:r w:rsidRPr="00BC2DB1">
        <w:rPr>
          <w:rFonts w:eastAsia="SchoolBook-Regular"/>
        </w:rPr>
        <w:t xml:space="preserve"> (</w:t>
      </w:r>
      <w:proofErr w:type="spellStart"/>
      <w:r w:rsidRPr="00BC2DB1">
        <w:rPr>
          <w:rFonts w:eastAsia="SchoolBook-Regular"/>
        </w:rPr>
        <w:t>ципромед</w:t>
      </w:r>
      <w:proofErr w:type="spellEnd"/>
      <w:r w:rsidRPr="00BC2DB1">
        <w:rPr>
          <w:rFonts w:eastAsia="SchoolBook-Regular"/>
        </w:rPr>
        <w:t xml:space="preserve">) или 0,5 % раствора </w:t>
      </w:r>
      <w:proofErr w:type="spellStart"/>
      <w:r w:rsidRPr="00BC2DB1">
        <w:rPr>
          <w:rFonts w:eastAsia="SchoolBook-Regular"/>
        </w:rPr>
        <w:t>левофлоксацина</w:t>
      </w:r>
      <w:proofErr w:type="spellEnd"/>
      <w:r w:rsidRPr="00BC2DB1">
        <w:rPr>
          <w:rFonts w:eastAsia="SchoolBook-Regular"/>
        </w:rPr>
        <w:t xml:space="preserve"> (</w:t>
      </w:r>
      <w:proofErr w:type="spellStart"/>
      <w:r w:rsidRPr="00BC2DB1">
        <w:rPr>
          <w:rFonts w:eastAsia="SchoolBook-Regular"/>
        </w:rPr>
        <w:t>офтаквикса</w:t>
      </w:r>
      <w:proofErr w:type="spellEnd"/>
      <w:r w:rsidRPr="00BC2DB1">
        <w:rPr>
          <w:rFonts w:eastAsia="SchoolBook-Regular"/>
        </w:rPr>
        <w:t>) по  1 ка</w:t>
      </w:r>
      <w:r w:rsidR="00BC2DB1">
        <w:rPr>
          <w:rFonts w:eastAsia="SchoolBook-Regular"/>
        </w:rPr>
        <w:t>пле  8 раз в день в течение 7-</w:t>
      </w:r>
      <w:r w:rsidRPr="00BC2DB1">
        <w:rPr>
          <w:rFonts w:eastAsia="SchoolBook-Regular"/>
        </w:rPr>
        <w:t>14 дней.</w:t>
      </w:r>
    </w:p>
    <w:p w:rsidR="00604E6D" w:rsidRPr="00BC2DB1" w:rsidRDefault="00B35174" w:rsidP="00BC2D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BC2DB1">
        <w:rPr>
          <w:rFonts w:eastAsia="SchoolBook-Regular"/>
        </w:rPr>
        <w:t xml:space="preserve">Схема местного лечения туберкулезного увеита представлена в таблице </w:t>
      </w:r>
      <w:r w:rsidR="00A10C0B">
        <w:rPr>
          <w:rFonts w:eastAsia="SchoolBook-Regular"/>
        </w:rPr>
        <w:t>5</w:t>
      </w:r>
      <w:r w:rsidRPr="00BC2DB1">
        <w:rPr>
          <w:rFonts w:eastAsia="SchoolBook-Regular"/>
        </w:rPr>
        <w:t>.</w:t>
      </w:r>
    </w:p>
    <w:p w:rsidR="00B35174" w:rsidRPr="00B379C0" w:rsidRDefault="00B35174" w:rsidP="00B35174">
      <w:pPr>
        <w:ind w:firstLine="709"/>
        <w:jc w:val="right"/>
        <w:rPr>
          <w:b/>
        </w:rPr>
      </w:pPr>
      <w:r w:rsidRPr="00B379C0">
        <w:rPr>
          <w:b/>
        </w:rPr>
        <w:t xml:space="preserve">Таблица  </w:t>
      </w:r>
      <w:r w:rsidR="009413FB">
        <w:rPr>
          <w:b/>
        </w:rPr>
        <w:t>5</w:t>
      </w:r>
    </w:p>
    <w:p w:rsidR="00B35174" w:rsidRPr="00B379C0" w:rsidRDefault="00B35174" w:rsidP="00B35174">
      <w:pPr>
        <w:ind w:firstLine="709"/>
        <w:jc w:val="both"/>
        <w:rPr>
          <w:b/>
        </w:rPr>
      </w:pPr>
      <w:r w:rsidRPr="00B379C0">
        <w:rPr>
          <w:b/>
        </w:rPr>
        <w:t xml:space="preserve">Местная </w:t>
      </w:r>
      <w:proofErr w:type="spellStart"/>
      <w:r w:rsidRPr="00B379C0">
        <w:rPr>
          <w:b/>
        </w:rPr>
        <w:t>этиотропная</w:t>
      </w:r>
      <w:proofErr w:type="spellEnd"/>
      <w:r w:rsidRPr="00B379C0">
        <w:rPr>
          <w:b/>
        </w:rPr>
        <w:t xml:space="preserve"> химиотерапия при впервые выявленном туберкулезном </w:t>
      </w:r>
      <w:proofErr w:type="spellStart"/>
      <w:r w:rsidRPr="00B379C0">
        <w:rPr>
          <w:b/>
        </w:rPr>
        <w:t>увеите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105"/>
        <w:gridCol w:w="3522"/>
      </w:tblGrid>
      <w:tr w:rsidR="00B35174" w:rsidRPr="00B379C0" w:rsidTr="00EF7946">
        <w:tc>
          <w:tcPr>
            <w:tcW w:w="2943" w:type="dxa"/>
            <w:vMerge w:val="restart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 xml:space="preserve">Препарат, его </w:t>
            </w:r>
            <w:r w:rsidRPr="00BC2DB1">
              <w:rPr>
                <w:rFonts w:eastAsia="SchoolBook-Regular"/>
              </w:rPr>
              <w:lastRenderedPageBreak/>
              <w:t>концентрация в растворе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B35174" w:rsidRPr="00BC2DB1" w:rsidRDefault="00B35174" w:rsidP="00BC2DB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lastRenderedPageBreak/>
              <w:t>Дозы и способы введения</w:t>
            </w:r>
          </w:p>
        </w:tc>
      </w:tr>
      <w:tr w:rsidR="00B35174" w:rsidRPr="00B379C0" w:rsidTr="00EF7946">
        <w:tc>
          <w:tcPr>
            <w:tcW w:w="2943" w:type="dxa"/>
            <w:vMerge/>
            <w:shd w:val="clear" w:color="auto" w:fill="auto"/>
          </w:tcPr>
          <w:p w:rsidR="00B35174" w:rsidRPr="00BC2DB1" w:rsidRDefault="00B35174" w:rsidP="00BC2DB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SchoolBook-Regular"/>
              </w:rPr>
            </w:pPr>
          </w:p>
        </w:tc>
        <w:tc>
          <w:tcPr>
            <w:tcW w:w="3105" w:type="dxa"/>
            <w:shd w:val="clear" w:color="auto" w:fill="auto"/>
          </w:tcPr>
          <w:p w:rsidR="00EF7946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proofErr w:type="spellStart"/>
            <w:r w:rsidRPr="00BC2DB1">
              <w:rPr>
                <w:rFonts w:eastAsia="SchoolBook-Regular"/>
              </w:rPr>
              <w:t>Преиокулярные</w:t>
            </w:r>
            <w:proofErr w:type="spellEnd"/>
            <w:r w:rsidRPr="00BC2DB1">
              <w:rPr>
                <w:rFonts w:eastAsia="SchoolBook-Regular"/>
              </w:rPr>
              <w:t xml:space="preserve"> инъекции</w:t>
            </w:r>
          </w:p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(на курс № 30 -40)</w:t>
            </w:r>
          </w:p>
        </w:tc>
        <w:tc>
          <w:tcPr>
            <w:tcW w:w="3522" w:type="dxa"/>
            <w:shd w:val="clear" w:color="auto" w:fill="auto"/>
          </w:tcPr>
          <w:p w:rsidR="00EF7946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Электрофорез</w:t>
            </w:r>
            <w:r w:rsidR="00EF7946">
              <w:rPr>
                <w:rFonts w:eastAsia="SchoolBook-Regular"/>
              </w:rPr>
              <w:t xml:space="preserve"> </w:t>
            </w:r>
          </w:p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(на курс № 15 – 20)</w:t>
            </w:r>
          </w:p>
        </w:tc>
      </w:tr>
      <w:tr w:rsidR="00B35174" w:rsidRPr="00B379C0" w:rsidTr="00EF7946">
        <w:tc>
          <w:tcPr>
            <w:tcW w:w="2943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</w:rPr>
            </w:pPr>
            <w:proofErr w:type="spellStart"/>
            <w:r w:rsidRPr="00BC2DB1">
              <w:rPr>
                <w:rFonts w:eastAsia="SchoolBook-Regular"/>
              </w:rPr>
              <w:lastRenderedPageBreak/>
              <w:t>Изониазид</w:t>
            </w:r>
            <w:proofErr w:type="spellEnd"/>
            <w:r w:rsidRPr="00BC2DB1">
              <w:rPr>
                <w:rFonts w:eastAsia="SchoolBook-Regular"/>
              </w:rPr>
              <w:t xml:space="preserve"> 3% раствор </w:t>
            </w:r>
          </w:p>
        </w:tc>
        <w:tc>
          <w:tcPr>
            <w:tcW w:w="3105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0,3 – 0,5 мл</w:t>
            </w:r>
          </w:p>
        </w:tc>
        <w:tc>
          <w:tcPr>
            <w:tcW w:w="3522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3% раствор с анода</w:t>
            </w:r>
            <w:proofErr w:type="gramStart"/>
            <w:r w:rsidRPr="00BC2DB1">
              <w:rPr>
                <w:rFonts w:eastAsia="SchoolBook-Regular"/>
              </w:rPr>
              <w:t xml:space="preserve"> (+)</w:t>
            </w:r>
            <w:proofErr w:type="gramEnd"/>
          </w:p>
        </w:tc>
      </w:tr>
      <w:tr w:rsidR="00B35174" w:rsidRPr="00B379C0" w:rsidTr="00EF7946">
        <w:tc>
          <w:tcPr>
            <w:tcW w:w="2943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 xml:space="preserve">Стрептомицин 100 000 </w:t>
            </w:r>
            <w:proofErr w:type="gramStart"/>
            <w:r w:rsidRPr="00BC2DB1">
              <w:rPr>
                <w:rFonts w:eastAsia="SchoolBook-Regular"/>
              </w:rPr>
              <w:t>ЕД</w:t>
            </w:r>
            <w:proofErr w:type="gramEnd"/>
            <w:r w:rsidRPr="00BC2DB1">
              <w:rPr>
                <w:rFonts w:eastAsia="SchoolBook-Regular"/>
              </w:rPr>
              <w:t xml:space="preserve"> в 1 мл физиологического раствора</w:t>
            </w:r>
          </w:p>
        </w:tc>
        <w:tc>
          <w:tcPr>
            <w:tcW w:w="3105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>0,5 мл</w:t>
            </w:r>
          </w:p>
        </w:tc>
        <w:tc>
          <w:tcPr>
            <w:tcW w:w="3522" w:type="dxa"/>
            <w:shd w:val="clear" w:color="auto" w:fill="auto"/>
          </w:tcPr>
          <w:p w:rsidR="00B35174" w:rsidRPr="00BC2DB1" w:rsidRDefault="00B35174" w:rsidP="00EF79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choolBook-Regular"/>
              </w:rPr>
            </w:pPr>
            <w:r w:rsidRPr="00BC2DB1">
              <w:rPr>
                <w:rFonts w:eastAsia="SchoolBook-Regular"/>
              </w:rPr>
              <w:t xml:space="preserve">Раствор 50 000 </w:t>
            </w:r>
            <w:proofErr w:type="gramStart"/>
            <w:r w:rsidRPr="00BC2DB1">
              <w:rPr>
                <w:rFonts w:eastAsia="SchoolBook-Regular"/>
              </w:rPr>
              <w:t>ЕД</w:t>
            </w:r>
            <w:proofErr w:type="gramEnd"/>
            <w:r w:rsidRPr="00BC2DB1">
              <w:rPr>
                <w:rFonts w:eastAsia="SchoolBook-Regular"/>
              </w:rPr>
              <w:t xml:space="preserve"> в 1 мл физ. </w:t>
            </w:r>
            <w:proofErr w:type="spellStart"/>
            <w:r w:rsidRPr="00BC2DB1">
              <w:rPr>
                <w:rFonts w:eastAsia="SchoolBook-Regular"/>
              </w:rPr>
              <w:t>р-ра</w:t>
            </w:r>
            <w:proofErr w:type="spellEnd"/>
            <w:r w:rsidRPr="00BC2DB1">
              <w:rPr>
                <w:rFonts w:eastAsia="SchoolBook-Regular"/>
              </w:rPr>
              <w:t xml:space="preserve"> с анода (+)</w:t>
            </w:r>
          </w:p>
        </w:tc>
      </w:tr>
    </w:tbl>
    <w:p w:rsidR="00EF7946" w:rsidRDefault="00EF7946" w:rsidP="00EF794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164984" w:rsidRPr="00EF7946" w:rsidRDefault="00D93701" w:rsidP="00EF794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EF7946">
        <w:rPr>
          <w:rFonts w:eastAsia="SchoolBook-Regular"/>
        </w:rPr>
        <w:t xml:space="preserve">Системное противотуберкулезное лечение должно </w:t>
      </w:r>
      <w:r w:rsidR="0059383E" w:rsidRPr="00EF7946">
        <w:rPr>
          <w:rFonts w:eastAsia="SchoolBook-Regular"/>
        </w:rPr>
        <w:t>основываться</w:t>
      </w:r>
      <w:r w:rsidRPr="00EF7946">
        <w:rPr>
          <w:rFonts w:eastAsia="SchoolBook-Regular"/>
        </w:rPr>
        <w:t xml:space="preserve"> на </w:t>
      </w:r>
      <w:r w:rsidR="0059383E" w:rsidRPr="00EF7946">
        <w:rPr>
          <w:rFonts w:eastAsia="SchoolBook-Regular"/>
        </w:rPr>
        <w:t>общих положениях химиотерапии туберкулеза, которые представлены в методических рекомендациях по совершенствованию диагностики и лечения туберкуле</w:t>
      </w:r>
      <w:r w:rsidR="00061312" w:rsidRPr="00EF7946">
        <w:rPr>
          <w:rFonts w:eastAsia="SchoolBook-Regular"/>
        </w:rPr>
        <w:t>за органов дыхания, утвержденных</w:t>
      </w:r>
      <w:r w:rsidR="0059383E" w:rsidRPr="00EF7946">
        <w:rPr>
          <w:rFonts w:eastAsia="SchoolBook-Regular"/>
        </w:rPr>
        <w:t xml:space="preserve"> приказом Минздрава России от 29.12.2014 № 951.</w:t>
      </w:r>
    </w:p>
    <w:p w:rsid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Химиотерапия (</w:t>
      </w:r>
      <w:proofErr w:type="spellStart"/>
      <w:r w:rsidRPr="00EF7946">
        <w:rPr>
          <w:rFonts w:eastAsia="SchoolBook-Regular"/>
        </w:rPr>
        <w:t>этиотропная</w:t>
      </w:r>
      <w:proofErr w:type="spellEnd"/>
      <w:r w:rsidRPr="00EF7946">
        <w:rPr>
          <w:rFonts w:eastAsia="SchoolBook-Regular"/>
        </w:rPr>
        <w:t xml:space="preserve"> терапия) пациентов, страдающих туберкулёзом, проводится с целью подавления популяции микобактерий туберкулеза в организме и излечения больного.</w:t>
      </w:r>
    </w:p>
    <w:p w:rsid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Химиотерап</w:t>
      </w:r>
      <w:r w:rsidR="00FA5BE1" w:rsidRPr="00EF7946">
        <w:rPr>
          <w:rFonts w:eastAsia="SchoolBook-Regular"/>
        </w:rPr>
        <w:t xml:space="preserve">ия назначается </w:t>
      </w:r>
      <w:proofErr w:type="spellStart"/>
      <w:r w:rsidR="00FA5BE1" w:rsidRPr="00EF7946">
        <w:rPr>
          <w:rFonts w:eastAsia="SchoolBook-Regular"/>
        </w:rPr>
        <w:t>врачом-фтизиоофтальмологом</w:t>
      </w:r>
      <w:proofErr w:type="spellEnd"/>
      <w:r w:rsidRPr="00EF7946">
        <w:rPr>
          <w:rFonts w:eastAsia="SchoolBook-Regular"/>
        </w:rPr>
        <w:t xml:space="preserve"> и утверждается врачебной комиссией медицинской организации, оказывающей специализированную помощь по профилю «фтизиатрия».</w:t>
      </w:r>
    </w:p>
    <w:p w:rsid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Медицинская организация и организационная форма проведения химиотерапии определяется врачебной комиссией медицинской организации, оказывающей специализированную помощь больным туберкулезом, в зависимости от эпидемической опасности больного, тяжести течения заболевания, наличия сопутствующих заболеваний и состояний, учета приоритета интересов пациента, экономической целесообразности организационной формы лечения.</w:t>
      </w:r>
    </w:p>
    <w:p w:rsid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Медицинская организация, в которой больной находится на лечении, организует контролируемый непрерывный ежедневный прием больным лекарственных препаратов в соответствии с назначенным режимом химиотерапии.</w:t>
      </w:r>
    </w:p>
    <w:p w:rsid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proofErr w:type="gramStart"/>
      <w:r w:rsidRPr="00EF7946">
        <w:rPr>
          <w:rFonts w:eastAsia="SchoolBook-Regular"/>
        </w:rPr>
        <w:t xml:space="preserve">Для проведения химиотерапии применяются лекарственные препараты для медицинского применения 1 ряда, основные (препараты выбора для лечения туберкулеза с лекарственной чувствительностью микобактерий) - </w:t>
      </w:r>
      <w:proofErr w:type="spellStart"/>
      <w:r w:rsidRPr="00EF7946">
        <w:rPr>
          <w:rFonts w:eastAsia="SchoolBook-Regular"/>
        </w:rPr>
        <w:t>изониазид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рифа</w:t>
      </w:r>
      <w:r w:rsidR="00DE6223" w:rsidRPr="00EF7946">
        <w:rPr>
          <w:rFonts w:eastAsia="SchoolBook-Regular"/>
        </w:rPr>
        <w:t>мпицин</w:t>
      </w:r>
      <w:proofErr w:type="spellEnd"/>
      <w:r w:rsidR="00DE6223" w:rsidRPr="00EF7946">
        <w:rPr>
          <w:rFonts w:eastAsia="SchoolBook-Regular"/>
        </w:rPr>
        <w:t xml:space="preserve">, </w:t>
      </w:r>
      <w:proofErr w:type="spellStart"/>
      <w:r w:rsidR="00DE6223" w:rsidRPr="00EF7946">
        <w:rPr>
          <w:rFonts w:eastAsia="SchoolBook-Regular"/>
        </w:rPr>
        <w:t>рифабутин</w:t>
      </w:r>
      <w:proofErr w:type="spellEnd"/>
      <w:r w:rsidR="00DE6223" w:rsidRPr="00EF7946">
        <w:rPr>
          <w:rFonts w:eastAsia="SchoolBook-Regular"/>
        </w:rPr>
        <w:t xml:space="preserve">, </w:t>
      </w:r>
      <w:proofErr w:type="spellStart"/>
      <w:r w:rsidR="00DE6223" w:rsidRPr="00EF7946">
        <w:rPr>
          <w:rFonts w:eastAsia="SchoolBook-Regular"/>
        </w:rPr>
        <w:t>пиразинамид</w:t>
      </w:r>
      <w:proofErr w:type="spellEnd"/>
      <w:r w:rsidRPr="00EF7946">
        <w:rPr>
          <w:rFonts w:eastAsia="SchoolBook-Regular"/>
        </w:rPr>
        <w:t xml:space="preserve">, стрептомицин, лекарственные препараты 2 ряда, резервные (препараты выбора для лечения туберкулеза с лекарственной устойчивостью микобактерий) - </w:t>
      </w:r>
      <w:proofErr w:type="spellStart"/>
      <w:r w:rsidRPr="00EF7946">
        <w:rPr>
          <w:rFonts w:eastAsia="SchoolBook-Regular"/>
        </w:rPr>
        <w:t>канамицин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амикацин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капреомицин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левофлоксацин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моксифлоксацин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спарфлоксацин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протионамид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этионамид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циклосерин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теризидон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амино</w:t>
      </w:r>
      <w:r w:rsidR="00A10C0B">
        <w:rPr>
          <w:rFonts w:eastAsia="SchoolBook-Regular"/>
        </w:rPr>
        <w:t>салициловая</w:t>
      </w:r>
      <w:proofErr w:type="spellEnd"/>
      <w:r w:rsidR="00A10C0B">
        <w:rPr>
          <w:rFonts w:eastAsia="SchoolBook-Regular"/>
        </w:rPr>
        <w:t xml:space="preserve"> кислота, </w:t>
      </w:r>
      <w:proofErr w:type="spellStart"/>
      <w:r w:rsidR="00A10C0B">
        <w:rPr>
          <w:rFonts w:eastAsia="SchoolBook-Regular"/>
        </w:rPr>
        <w:t>бедаквилин</w:t>
      </w:r>
      <w:proofErr w:type="spellEnd"/>
      <w:r w:rsidRPr="00EF7946">
        <w:rPr>
          <w:rFonts w:eastAsia="SchoolBook-Regular"/>
        </w:rPr>
        <w:t xml:space="preserve"> и лекарственные препараты 3 ряда (другие противотуберкулезные</w:t>
      </w:r>
      <w:proofErr w:type="gramEnd"/>
      <w:r w:rsidRPr="00EF7946">
        <w:rPr>
          <w:rFonts w:eastAsia="SchoolBook-Regular"/>
        </w:rPr>
        <w:t xml:space="preserve"> и антибактериальные препараты, рекомендованные для лечения туберкулёза с широкой лекарственной устойчивостью возбудителя) - </w:t>
      </w:r>
      <w:proofErr w:type="spellStart"/>
      <w:r w:rsidRPr="00EF7946">
        <w:rPr>
          <w:rFonts w:eastAsia="SchoolBook-Regular"/>
        </w:rPr>
        <w:t>линезолид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меропенем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имипенем+циластатин</w:t>
      </w:r>
      <w:proofErr w:type="spellEnd"/>
      <w:r w:rsidRPr="00EF7946">
        <w:rPr>
          <w:rFonts w:eastAsia="SchoolBook-Regular"/>
        </w:rPr>
        <w:t xml:space="preserve">, </w:t>
      </w:r>
      <w:proofErr w:type="spellStart"/>
      <w:r w:rsidRPr="00EF7946">
        <w:rPr>
          <w:rFonts w:eastAsia="SchoolBook-Regular"/>
        </w:rPr>
        <w:t>амоксициллин+клавулановая</w:t>
      </w:r>
      <w:proofErr w:type="spellEnd"/>
      <w:r w:rsidRPr="00EF7946">
        <w:rPr>
          <w:rFonts w:eastAsia="SchoolBook-Regular"/>
        </w:rPr>
        <w:t xml:space="preserve"> кислота. Решение о назначении лекарственных препаратов 3-го ряда принимается врачебной комиссией противотуберкулезного диспансера, являющегося самостоятельной медицинской организацией, туберкулезной больницы или центра </w:t>
      </w:r>
      <w:proofErr w:type="spellStart"/>
      <w:r w:rsidRPr="00EF7946">
        <w:rPr>
          <w:rFonts w:eastAsia="SchoolBook-Regular"/>
        </w:rPr>
        <w:t>фтизиопульмонологии</w:t>
      </w:r>
      <w:proofErr w:type="spellEnd"/>
      <w:r w:rsidRPr="00EF7946">
        <w:rPr>
          <w:rFonts w:eastAsia="SchoolBook-Regular"/>
        </w:rPr>
        <w:t>.</w:t>
      </w:r>
    </w:p>
    <w:p w:rsidR="00164984" w:rsidRPr="00EF7946" w:rsidRDefault="00164984" w:rsidP="003A558B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 xml:space="preserve">Химиотерапия больных туберкулезом проводится в виде режимов химиотерапии. Выбор режима химиотерапии основывается на результатах определения лекарственной устойчивости возбудителя </w:t>
      </w:r>
      <w:proofErr w:type="spellStart"/>
      <w:r w:rsidRPr="00EF7946">
        <w:rPr>
          <w:rFonts w:eastAsia="SchoolBook-Regular"/>
        </w:rPr>
        <w:t>молекулярно</w:t>
      </w:r>
      <w:r w:rsidRPr="00EF7946">
        <w:rPr>
          <w:rFonts w:eastAsia="SchoolBook-Regular"/>
        </w:rPr>
        <w:softHyphen/>
        <w:t>генетическими</w:t>
      </w:r>
      <w:proofErr w:type="spellEnd"/>
      <w:r w:rsidRPr="00EF7946">
        <w:rPr>
          <w:rFonts w:eastAsia="SchoolBook-Regular"/>
        </w:rPr>
        <w:t xml:space="preserve"> и </w:t>
      </w:r>
      <w:r w:rsidR="00FA5BE1" w:rsidRPr="00EF7946">
        <w:rPr>
          <w:rFonts w:eastAsia="SchoolBook-Regular"/>
        </w:rPr>
        <w:t xml:space="preserve">при </w:t>
      </w:r>
      <w:r w:rsidR="00FA5BE1" w:rsidRPr="00EF7946">
        <w:rPr>
          <w:rFonts w:eastAsia="SchoolBook-Regular"/>
        </w:rPr>
        <w:lastRenderedPageBreak/>
        <w:t xml:space="preserve">возможности </w:t>
      </w:r>
      <w:proofErr w:type="spellStart"/>
      <w:r w:rsidRPr="00EF7946">
        <w:rPr>
          <w:rFonts w:eastAsia="SchoolBook-Regular"/>
        </w:rPr>
        <w:t>культуральными</w:t>
      </w:r>
      <w:proofErr w:type="spellEnd"/>
      <w:r w:rsidRPr="00EF7946">
        <w:rPr>
          <w:rFonts w:eastAsia="SchoolBook-Regular"/>
        </w:rPr>
        <w:t xml:space="preserve"> методами, переносимости лекарственных препаратов, наличия фоновых и сопутствующих заболеваний.</w:t>
      </w:r>
    </w:p>
    <w:p w:rsidR="00164984" w:rsidRPr="00EF7946" w:rsidRDefault="00164984" w:rsidP="00EF794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EF7946">
        <w:rPr>
          <w:rFonts w:eastAsia="SchoolBook-Regular"/>
        </w:rPr>
        <w:t>В лечении больных туберкулезом могут использоваться комбинированные противотуберкулезные препараты, соответствующие режимам химиотерапии и суточным дозам лекарственных препаратов</w:t>
      </w:r>
    </w:p>
    <w:p w:rsidR="00EF7946" w:rsidRDefault="00164984" w:rsidP="00C11657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11"/>
        <w:jc w:val="both"/>
        <w:rPr>
          <w:rFonts w:eastAsia="SchoolBook-Regular"/>
        </w:rPr>
      </w:pPr>
      <w:r w:rsidRPr="00EF7946">
        <w:rPr>
          <w:rFonts w:eastAsia="SchoolBook-Regular"/>
        </w:rPr>
        <w:t>Назначение лекарственных препаратов для химиотерапии больных туберкулезом осуществляется при наличии их полного набора в соответствии с назначенным режимом химиотерапии и (или) при условии гарантированного бесперебойного лекарственного обеспечения в течение всего срока лечения.</w:t>
      </w:r>
    </w:p>
    <w:p w:rsidR="00164984" w:rsidRPr="00EF7946" w:rsidRDefault="00164984" w:rsidP="00C11657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11"/>
        <w:jc w:val="both"/>
        <w:rPr>
          <w:rFonts w:eastAsia="SchoolBook-Regular"/>
        </w:rPr>
      </w:pPr>
      <w:r w:rsidRPr="00EF7946">
        <w:rPr>
          <w:rFonts w:eastAsia="SchoolBook-Regular"/>
        </w:rPr>
        <w:t xml:space="preserve">При расхождении результатов определения лекарственной чувствительности возбудителя, полученных при использовании различных методов, для принятия клинических решений учитывается факт установления лекарственной устойчивости возбудителя к </w:t>
      </w:r>
      <w:proofErr w:type="spellStart"/>
      <w:r w:rsidRPr="00EF7946">
        <w:rPr>
          <w:rFonts w:eastAsia="SchoolBook-Regular"/>
        </w:rPr>
        <w:t>изониазиду</w:t>
      </w:r>
      <w:proofErr w:type="spellEnd"/>
      <w:r w:rsidRPr="00EF7946">
        <w:rPr>
          <w:rFonts w:eastAsia="SchoolBook-Regular"/>
        </w:rPr>
        <w:t xml:space="preserve"> и (или) </w:t>
      </w:r>
      <w:proofErr w:type="spellStart"/>
      <w:r w:rsidRPr="00EF7946">
        <w:rPr>
          <w:rFonts w:eastAsia="SchoolBook-Regular"/>
        </w:rPr>
        <w:t>рифампицину</w:t>
      </w:r>
      <w:proofErr w:type="spellEnd"/>
      <w:r w:rsidRPr="00EF7946">
        <w:rPr>
          <w:rFonts w:eastAsia="SchoolBook-Regular"/>
        </w:rPr>
        <w:t xml:space="preserve"> любым методом исследования, зарегистрированным в установленном порядке на территории Российской Федерации.</w:t>
      </w:r>
    </w:p>
    <w:p w:rsidR="00164984" w:rsidRPr="00B379C0" w:rsidRDefault="00164984" w:rsidP="00C11657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11"/>
        <w:jc w:val="both"/>
      </w:pPr>
      <w:r w:rsidRPr="00EF7946">
        <w:rPr>
          <w:rFonts w:eastAsia="SchoolBook-Regular"/>
        </w:rPr>
        <w:t>Выбор режима химиотерапии у больных туберкулезом с отрицательными результатами молекулярно</w:t>
      </w:r>
      <w:r w:rsidRPr="00EF7946">
        <w:rPr>
          <w:rFonts w:eastAsia="SchoolBook-Regular"/>
        </w:rPr>
        <w:softHyphen/>
      </w:r>
      <w:r w:rsidR="00FA5BE1" w:rsidRPr="00EF7946">
        <w:rPr>
          <w:rFonts w:eastAsia="SchoolBook-Regular"/>
        </w:rPr>
        <w:t>-</w:t>
      </w:r>
      <w:r w:rsidRPr="00EF7946">
        <w:rPr>
          <w:rFonts w:eastAsia="SchoolBook-Regular"/>
        </w:rPr>
        <w:t>генетического исследования диагностического материала или при положительном результате молекулярно-генетического исследования, но недостаточном количестве материала для определения лекарственной чувствительности возбудителя основывается на данных анамнеза о риске множественной лекарственной устойчивости, который имеют:</w:t>
      </w:r>
    </w:p>
    <w:p w:rsidR="00164984" w:rsidRPr="00EF7946" w:rsidRDefault="00164984" w:rsidP="00C11657">
      <w:pPr>
        <w:pStyle w:val="a5"/>
        <w:numPr>
          <w:ilvl w:val="1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заболевшие из достоверного контакта с больным туберкулезом с множественной лекарственной устойчивостью возбудителя (множественная лекарственная устойчивость возбудителя у вероятного источника заражения должна быть документирована);</w:t>
      </w:r>
    </w:p>
    <w:p w:rsidR="00164984" w:rsidRPr="00EF7946" w:rsidRDefault="00164984" w:rsidP="00C11657">
      <w:pPr>
        <w:pStyle w:val="a5"/>
        <w:numPr>
          <w:ilvl w:val="1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 xml:space="preserve">больные туберкулезом, ранее получивших </w:t>
      </w:r>
      <w:proofErr w:type="gramStart"/>
      <w:r w:rsidRPr="00EF7946">
        <w:rPr>
          <w:rFonts w:eastAsia="SchoolBook-Regular"/>
        </w:rPr>
        <w:t>два и более неэффективных курсов</w:t>
      </w:r>
      <w:proofErr w:type="gramEnd"/>
      <w:r w:rsidRPr="00EF7946">
        <w:rPr>
          <w:rFonts w:eastAsia="SchoolBook-Regular"/>
        </w:rPr>
        <w:t xml:space="preserve"> химиотерапии;</w:t>
      </w:r>
    </w:p>
    <w:p w:rsidR="00EF7946" w:rsidRDefault="00164984" w:rsidP="00C11657">
      <w:pPr>
        <w:pStyle w:val="a5"/>
        <w:numPr>
          <w:ilvl w:val="1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 xml:space="preserve">больные с рецидивом туберкулеза и с другими случаями повторного лечения, если ранее у них была выявлена лекарственная устойчивость к </w:t>
      </w:r>
      <w:proofErr w:type="spellStart"/>
      <w:r w:rsidRPr="00EF7946">
        <w:rPr>
          <w:rFonts w:eastAsia="SchoolBook-Regular"/>
        </w:rPr>
        <w:t>изониазиду</w:t>
      </w:r>
      <w:proofErr w:type="spellEnd"/>
      <w:r w:rsidRPr="00EF7946">
        <w:rPr>
          <w:rFonts w:eastAsia="SchoolBook-Regular"/>
        </w:rPr>
        <w:t xml:space="preserve"> или </w:t>
      </w:r>
      <w:proofErr w:type="spellStart"/>
      <w:r w:rsidRPr="00EF7946">
        <w:rPr>
          <w:rFonts w:eastAsia="SchoolBook-Regular"/>
        </w:rPr>
        <w:t>рифампицину</w:t>
      </w:r>
      <w:proofErr w:type="spellEnd"/>
      <w:r w:rsidRPr="00EF7946">
        <w:rPr>
          <w:rFonts w:eastAsia="SchoolBook-Regular"/>
        </w:rPr>
        <w:t>;</w:t>
      </w:r>
    </w:p>
    <w:p w:rsidR="00164984" w:rsidRPr="005F3459" w:rsidRDefault="00164984" w:rsidP="005F3459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Назначение и индивидуализацию режима химиотерапии при использовании молекулярно-генетических методов определения лекарственной чувствительности возбудителя проводят в два этапа:</w:t>
      </w:r>
      <w:r w:rsidR="005F3459">
        <w:rPr>
          <w:rFonts w:eastAsia="SchoolBook-Regular"/>
        </w:rPr>
        <w:t xml:space="preserve"> </w:t>
      </w:r>
      <w:r w:rsidR="00EF7946" w:rsidRPr="005F3459">
        <w:rPr>
          <w:rStyle w:val="11"/>
          <w:color w:val="000000"/>
          <w:sz w:val="24"/>
          <w:szCs w:val="24"/>
        </w:rPr>
        <w:t xml:space="preserve">на </w:t>
      </w:r>
      <w:r w:rsidRPr="005F3459">
        <w:rPr>
          <w:rStyle w:val="11"/>
          <w:color w:val="000000"/>
          <w:sz w:val="24"/>
          <w:szCs w:val="24"/>
        </w:rPr>
        <w:t>основании</w:t>
      </w:r>
      <w:r w:rsidR="00EF7946" w:rsidRPr="005F3459">
        <w:rPr>
          <w:rStyle w:val="11"/>
          <w:color w:val="000000"/>
          <w:sz w:val="24"/>
          <w:szCs w:val="24"/>
        </w:rPr>
        <w:t xml:space="preserve"> </w:t>
      </w:r>
      <w:proofErr w:type="gramStart"/>
      <w:r w:rsidR="00EF7946" w:rsidRPr="005F3459">
        <w:rPr>
          <w:rStyle w:val="11"/>
          <w:color w:val="000000"/>
          <w:sz w:val="24"/>
          <w:szCs w:val="24"/>
        </w:rPr>
        <w:t xml:space="preserve">результатов определения </w:t>
      </w:r>
      <w:r w:rsidRPr="005F3459">
        <w:rPr>
          <w:rStyle w:val="11"/>
          <w:color w:val="000000"/>
          <w:sz w:val="24"/>
          <w:szCs w:val="24"/>
        </w:rPr>
        <w:t>лекарственной</w:t>
      </w:r>
      <w:r w:rsidR="00EF7946" w:rsidRPr="005F3459">
        <w:rPr>
          <w:rStyle w:val="11"/>
          <w:color w:val="000000"/>
          <w:sz w:val="24"/>
          <w:szCs w:val="24"/>
        </w:rPr>
        <w:t xml:space="preserve"> </w:t>
      </w:r>
      <w:r w:rsidRPr="005F3459">
        <w:rPr>
          <w:rStyle w:val="11"/>
          <w:color w:val="000000"/>
          <w:sz w:val="24"/>
          <w:szCs w:val="24"/>
        </w:rPr>
        <w:t>чувствительности возбудителя туберкулеза</w:t>
      </w:r>
      <w:proofErr w:type="gramEnd"/>
      <w:r w:rsidRPr="005F3459">
        <w:rPr>
          <w:rStyle w:val="11"/>
          <w:color w:val="000000"/>
          <w:sz w:val="24"/>
          <w:szCs w:val="24"/>
        </w:rPr>
        <w:t xml:space="preserve"> молекулярно-генетическим методом</w:t>
      </w:r>
      <w:r w:rsidR="00876ADE" w:rsidRPr="005F3459">
        <w:rPr>
          <w:rStyle w:val="11"/>
          <w:color w:val="000000"/>
          <w:sz w:val="24"/>
          <w:szCs w:val="24"/>
        </w:rPr>
        <w:t>.</w:t>
      </w:r>
    </w:p>
    <w:p w:rsidR="00164984" w:rsidRPr="005F3459" w:rsidRDefault="00164984" w:rsidP="005F3459">
      <w:pPr>
        <w:pStyle w:val="a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5F3459">
        <w:rPr>
          <w:rFonts w:eastAsia="SchoolBook-Regular"/>
        </w:rPr>
        <w:t>Перед назначением режима химиотерапии:</w:t>
      </w:r>
    </w:p>
    <w:p w:rsid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определяется лекарственная чувствительность возбудителя молекулярно-генетическим методом, при этом больным с риском множественной лекарственной устойчивости возбудителя, ВИЧ-инфекцией или с остро</w:t>
      </w:r>
      <w:r w:rsidR="00565860">
        <w:rPr>
          <w:rFonts w:eastAsia="SchoolBook-Regular"/>
        </w:rPr>
        <w:t xml:space="preserve"> </w:t>
      </w:r>
      <w:r w:rsidRPr="00EF7946">
        <w:rPr>
          <w:rFonts w:eastAsia="SchoolBook-Regular"/>
        </w:rPr>
        <w:t>прогрессирующим течением туберкулеза не позднее семи суток после установления диагноза;</w:t>
      </w:r>
    </w:p>
    <w:p w:rsid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определяется режим химиотерапии в соответствии с результатами о лекарственной чувствительности возбудителя или наличием риска множественной лекарственной устойчивости возбудителя при их отсутствии;</w:t>
      </w:r>
    </w:p>
    <w:p w:rsid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оценивается риск возникновения побочных действий антибактериальных и противотуберкулезных лекарственных препаратов у больного туберкулезом с сопутствующей патологией и функциональными нарушениями органов и систем;</w:t>
      </w:r>
    </w:p>
    <w:p w:rsid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lastRenderedPageBreak/>
        <w:t>определяется сопутствующая терапия для предотвращения побочных действий антибактериальных и противотуберкулезных лекарственных препаратов;</w:t>
      </w:r>
    </w:p>
    <w:p w:rsid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определяется патогенетическая терапия при наличии показаний;</w:t>
      </w:r>
    </w:p>
    <w:p w:rsidR="00164984" w:rsidRPr="00EF7946" w:rsidRDefault="00164984" w:rsidP="003A558B">
      <w:pPr>
        <w:pStyle w:val="a5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EF7946">
        <w:rPr>
          <w:rFonts w:eastAsia="SchoolBook-Regular"/>
        </w:rPr>
        <w:t>определяются методы и сроки обследования больного туберкулезом для контроля эффективности лечения.</w:t>
      </w:r>
    </w:p>
    <w:p w:rsidR="00493192" w:rsidRPr="00B379C0" w:rsidRDefault="00493192" w:rsidP="00EF7946">
      <w:pPr>
        <w:pStyle w:val="a7"/>
        <w:widowControl w:val="0"/>
        <w:tabs>
          <w:tab w:val="left" w:pos="959"/>
        </w:tabs>
        <w:spacing w:after="0" w:line="360" w:lineRule="auto"/>
        <w:ind w:right="40"/>
        <w:jc w:val="center"/>
        <w:rPr>
          <w:b/>
        </w:rPr>
      </w:pPr>
      <w:r w:rsidRPr="00B379C0">
        <w:rPr>
          <w:b/>
        </w:rPr>
        <w:t xml:space="preserve">Схемы лечения туберкулезных </w:t>
      </w:r>
      <w:proofErr w:type="spellStart"/>
      <w:r w:rsidRPr="00B379C0">
        <w:rPr>
          <w:b/>
        </w:rPr>
        <w:t>увеитов</w:t>
      </w:r>
      <w:proofErr w:type="spellEnd"/>
    </w:p>
    <w:p w:rsidR="002F131E" w:rsidRPr="002F131E" w:rsidRDefault="002F131E" w:rsidP="002F131E">
      <w:pPr>
        <w:pStyle w:val="a7"/>
        <w:spacing w:after="0"/>
        <w:ind w:right="20"/>
        <w:jc w:val="center"/>
      </w:pPr>
      <w:r w:rsidRPr="002F131E">
        <w:rPr>
          <w:rStyle w:val="11"/>
          <w:color w:val="000000"/>
          <w:sz w:val="24"/>
          <w:szCs w:val="24"/>
        </w:rPr>
        <w:t>Первый режим химиотерапии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987"/>
        </w:tabs>
        <w:spacing w:after="0"/>
        <w:ind w:left="100" w:right="80" w:firstLine="660"/>
        <w:jc w:val="both"/>
        <w:rPr>
          <w:rStyle w:val="11"/>
          <w:sz w:val="24"/>
          <w:szCs w:val="24"/>
          <w:shd w:val="clear" w:color="auto" w:fill="auto"/>
        </w:rPr>
      </w:pPr>
      <w:r w:rsidRPr="002F131E">
        <w:rPr>
          <w:rStyle w:val="11"/>
          <w:color w:val="000000"/>
          <w:sz w:val="24"/>
          <w:szCs w:val="24"/>
        </w:rPr>
        <w:t xml:space="preserve">В фазе интенсивной терапии назначают </w:t>
      </w:r>
      <w:proofErr w:type="spellStart"/>
      <w:r w:rsidRPr="002F131E">
        <w:rPr>
          <w:rStyle w:val="11"/>
          <w:color w:val="000000"/>
          <w:sz w:val="24"/>
          <w:szCs w:val="24"/>
        </w:rPr>
        <w:t>изониазид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стрептомицин, </w:t>
      </w:r>
      <w:proofErr w:type="spellStart"/>
      <w:r w:rsidRPr="002F131E">
        <w:rPr>
          <w:rStyle w:val="11"/>
          <w:color w:val="000000"/>
          <w:sz w:val="24"/>
          <w:szCs w:val="24"/>
        </w:rPr>
        <w:t>пиразинамид</w:t>
      </w:r>
      <w:proofErr w:type="spellEnd"/>
      <w:r w:rsidRPr="002F131E">
        <w:rPr>
          <w:rStyle w:val="11"/>
          <w:color w:val="000000"/>
          <w:sz w:val="24"/>
          <w:szCs w:val="24"/>
        </w:rPr>
        <w:t>.</w:t>
      </w:r>
    </w:p>
    <w:p w:rsidR="002F131E" w:rsidRPr="002F131E" w:rsidRDefault="002F131E" w:rsidP="002F131E">
      <w:pPr>
        <w:pStyle w:val="a7"/>
        <w:widowControl w:val="0"/>
        <w:tabs>
          <w:tab w:val="left" w:pos="987"/>
        </w:tabs>
        <w:spacing w:after="0"/>
        <w:ind w:left="760" w:right="80"/>
        <w:jc w:val="both"/>
      </w:pPr>
      <w:r w:rsidRPr="002F131E">
        <w:rPr>
          <w:rStyle w:val="11"/>
          <w:color w:val="000000"/>
          <w:sz w:val="24"/>
          <w:szCs w:val="24"/>
        </w:rPr>
        <w:t xml:space="preserve">При лечении туберкулезных </w:t>
      </w:r>
      <w:proofErr w:type="spellStart"/>
      <w:r w:rsidRPr="002F131E">
        <w:rPr>
          <w:rStyle w:val="11"/>
          <w:color w:val="000000"/>
          <w:sz w:val="24"/>
          <w:szCs w:val="24"/>
        </w:rPr>
        <w:t>увеитов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2F131E">
        <w:rPr>
          <w:rStyle w:val="11"/>
          <w:color w:val="000000"/>
          <w:sz w:val="24"/>
          <w:szCs w:val="24"/>
        </w:rPr>
        <w:t>этамбутол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не применяется.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987"/>
        </w:tabs>
        <w:spacing w:after="0"/>
        <w:ind w:left="100" w:firstLine="660"/>
        <w:jc w:val="both"/>
      </w:pPr>
      <w:r w:rsidRPr="002F131E">
        <w:rPr>
          <w:rStyle w:val="11"/>
          <w:color w:val="000000"/>
          <w:sz w:val="24"/>
          <w:szCs w:val="24"/>
        </w:rPr>
        <w:t>Длительность фазы интенсивной терапии составляет:</w:t>
      </w:r>
    </w:p>
    <w:p w:rsidR="002F131E" w:rsidRPr="002F131E" w:rsidRDefault="002F131E" w:rsidP="002F131E">
      <w:pPr>
        <w:pStyle w:val="a7"/>
        <w:spacing w:after="0"/>
        <w:ind w:left="100" w:right="80" w:firstLine="660"/>
        <w:jc w:val="both"/>
      </w:pPr>
      <w:r w:rsidRPr="002F131E">
        <w:rPr>
          <w:rStyle w:val="11"/>
          <w:color w:val="000000"/>
          <w:sz w:val="24"/>
          <w:szCs w:val="24"/>
        </w:rPr>
        <w:t>60 суточных доз противотуберкулезных лекарственных препаратов (не менее 2 месяцев), предписанных данным режимом, для больных впервые выявленным туберкулёзом;</w:t>
      </w:r>
    </w:p>
    <w:p w:rsidR="002F131E" w:rsidRPr="002F131E" w:rsidRDefault="002F131E" w:rsidP="002F131E">
      <w:pPr>
        <w:pStyle w:val="a7"/>
        <w:spacing w:after="0"/>
        <w:ind w:left="100" w:right="80" w:firstLine="660"/>
        <w:jc w:val="both"/>
      </w:pPr>
      <w:r w:rsidRPr="002F131E">
        <w:rPr>
          <w:rStyle w:val="11"/>
          <w:color w:val="000000"/>
          <w:sz w:val="24"/>
          <w:szCs w:val="24"/>
        </w:rPr>
        <w:t>90 суточных доз противотуберкулезных лекарственных препаратов (не менее 3 месяцев) для больных туберкулезом из групп: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87"/>
        </w:tabs>
        <w:spacing w:after="0"/>
        <w:ind w:left="100" w:firstLine="660"/>
        <w:jc w:val="both"/>
      </w:pPr>
      <w:r w:rsidRPr="002F131E">
        <w:rPr>
          <w:rStyle w:val="11"/>
          <w:color w:val="000000"/>
          <w:sz w:val="24"/>
          <w:szCs w:val="24"/>
        </w:rPr>
        <w:t>после прерывания курса химиотерапии;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87"/>
        </w:tabs>
        <w:spacing w:after="0"/>
        <w:ind w:left="100" w:firstLine="660"/>
        <w:jc w:val="both"/>
      </w:pPr>
      <w:r w:rsidRPr="002F131E">
        <w:rPr>
          <w:rStyle w:val="11"/>
          <w:color w:val="000000"/>
          <w:sz w:val="24"/>
          <w:szCs w:val="24"/>
        </w:rPr>
        <w:t>рецидива туберкулёза;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87"/>
        </w:tabs>
        <w:spacing w:after="0"/>
        <w:ind w:left="100" w:firstLine="660"/>
        <w:jc w:val="both"/>
      </w:pPr>
      <w:r w:rsidRPr="002F131E">
        <w:rPr>
          <w:rStyle w:val="11"/>
          <w:color w:val="000000"/>
          <w:sz w:val="24"/>
          <w:szCs w:val="24"/>
        </w:rPr>
        <w:t>прочие случаи повторного лечения.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987"/>
        </w:tabs>
        <w:spacing w:after="0"/>
        <w:ind w:left="100" w:right="80" w:firstLine="660"/>
        <w:jc w:val="both"/>
      </w:pPr>
      <w:r w:rsidRPr="002F131E">
        <w:rPr>
          <w:rStyle w:val="11"/>
          <w:color w:val="000000"/>
          <w:sz w:val="24"/>
          <w:szCs w:val="24"/>
        </w:rPr>
        <w:t>Решением врачебной комиссии медицинской организации, оказывающей специализированную помощь по профилю «фтизиатрия», фаза интенсивной терапии продлевается:</w:t>
      </w:r>
    </w:p>
    <w:p w:rsidR="002F131E" w:rsidRPr="002F131E" w:rsidRDefault="002F131E" w:rsidP="002F131E">
      <w:pPr>
        <w:pStyle w:val="a7"/>
        <w:spacing w:after="0"/>
        <w:ind w:left="100" w:right="80" w:firstLine="660"/>
        <w:jc w:val="both"/>
      </w:pPr>
      <w:r w:rsidRPr="002F131E">
        <w:rPr>
          <w:rStyle w:val="11"/>
          <w:color w:val="000000"/>
          <w:sz w:val="24"/>
          <w:szCs w:val="24"/>
        </w:rPr>
        <w:t>до 90 суточных доз противотуберкулезных лекарственных препаратов (до 3 месяцев) или до получения результатов определения лекарственной чувствительности возбудителя впервые выявленным больным туберкулезом:</w:t>
      </w:r>
    </w:p>
    <w:p w:rsidR="002F131E" w:rsidRPr="002F131E" w:rsidRDefault="002F131E" w:rsidP="002F131E">
      <w:pPr>
        <w:pStyle w:val="a7"/>
        <w:spacing w:after="0"/>
        <w:ind w:left="100" w:right="80"/>
        <w:jc w:val="both"/>
      </w:pPr>
      <w:r w:rsidRPr="002F131E">
        <w:rPr>
          <w:rStyle w:val="11"/>
          <w:color w:val="000000"/>
          <w:sz w:val="24"/>
          <w:szCs w:val="24"/>
        </w:rPr>
        <w:t xml:space="preserve">после контролируемого приема 60 доз противотуберкулезных лекарственных препаратов, но при отсутствии положительного клинического улучшения; </w:t>
      </w:r>
    </w:p>
    <w:p w:rsidR="002F131E" w:rsidRPr="002F131E" w:rsidRDefault="002F131E" w:rsidP="002F131E">
      <w:pPr>
        <w:pStyle w:val="a7"/>
        <w:spacing w:after="0"/>
        <w:ind w:left="100" w:right="80" w:firstLine="680"/>
        <w:jc w:val="both"/>
        <w:rPr>
          <w:rStyle w:val="11"/>
          <w:color w:val="000000"/>
          <w:sz w:val="24"/>
          <w:szCs w:val="24"/>
        </w:rPr>
      </w:pPr>
      <w:r w:rsidRPr="002F131E">
        <w:rPr>
          <w:rStyle w:val="11"/>
          <w:color w:val="000000"/>
          <w:sz w:val="24"/>
          <w:szCs w:val="24"/>
        </w:rPr>
        <w:t xml:space="preserve">до приема 120 и 150 суточных доз противотуберкулезных лекарственных препаратов (до 4 или 5 месяцев) при тяжелом и осложненном течении туберкулеза любой локализации 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994"/>
        </w:tabs>
        <w:spacing w:after="0"/>
        <w:ind w:left="10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 xml:space="preserve"> Переход к фазе продолжения терапии производится после контролируемого приема всех доз фазы интенсивной терапии, предписанных данным режимом химиотерапии, при получении положительного клинического эффекта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994"/>
        </w:tabs>
        <w:spacing w:after="0"/>
        <w:ind w:left="100" w:firstLine="680"/>
        <w:jc w:val="both"/>
      </w:pPr>
      <w:r w:rsidRPr="002F131E">
        <w:rPr>
          <w:rStyle w:val="11"/>
          <w:color w:val="000000"/>
          <w:sz w:val="24"/>
          <w:szCs w:val="24"/>
        </w:rPr>
        <w:t>В фазе продолжения терапии назначают:</w:t>
      </w:r>
    </w:p>
    <w:p w:rsidR="002F131E" w:rsidRPr="002F131E" w:rsidRDefault="002F131E" w:rsidP="002F131E">
      <w:pPr>
        <w:pStyle w:val="a7"/>
        <w:tabs>
          <w:tab w:val="left" w:pos="6902"/>
        </w:tabs>
        <w:spacing w:after="0"/>
        <w:ind w:left="100" w:right="80" w:firstLine="680"/>
        <w:jc w:val="both"/>
        <w:rPr>
          <w:color w:val="000000"/>
          <w:shd w:val="clear" w:color="auto" w:fill="FFFFFF"/>
        </w:rPr>
      </w:pPr>
      <w:proofErr w:type="spellStart"/>
      <w:r w:rsidRPr="002F131E">
        <w:rPr>
          <w:rStyle w:val="11"/>
          <w:color w:val="000000"/>
          <w:sz w:val="24"/>
          <w:szCs w:val="24"/>
        </w:rPr>
        <w:t>изониазид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— с ограниченными формами туберкулёза, при  положительной офтальмоскопической динамике, полученной во время проведения фазы интенсивной терапии;</w:t>
      </w:r>
    </w:p>
    <w:p w:rsidR="002F131E" w:rsidRPr="002F131E" w:rsidRDefault="002F131E" w:rsidP="002F131E">
      <w:pPr>
        <w:pStyle w:val="a7"/>
        <w:spacing w:after="0"/>
        <w:ind w:left="100" w:right="80" w:firstLine="680"/>
        <w:jc w:val="both"/>
        <w:rPr>
          <w:rStyle w:val="11"/>
          <w:color w:val="000000"/>
          <w:sz w:val="24"/>
          <w:szCs w:val="24"/>
        </w:rPr>
      </w:pPr>
      <w:proofErr w:type="spellStart"/>
      <w:r w:rsidRPr="002F131E">
        <w:rPr>
          <w:rStyle w:val="11"/>
          <w:color w:val="000000"/>
          <w:sz w:val="24"/>
          <w:szCs w:val="24"/>
        </w:rPr>
        <w:t>изониазид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t>пиразинамид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– при замедленной положительной динамике в фазу проведения интенсивной терапии и больным, ранее получавшим противотуберкулезные лекарственные препараты.</w:t>
      </w:r>
    </w:p>
    <w:p w:rsidR="002F131E" w:rsidRPr="002F131E" w:rsidRDefault="002F131E" w:rsidP="002F131E">
      <w:pPr>
        <w:pStyle w:val="a7"/>
        <w:spacing w:after="0"/>
        <w:ind w:left="10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>Длительность фазы продолжения терапии составляет:</w:t>
      </w:r>
    </w:p>
    <w:p w:rsidR="002F131E" w:rsidRPr="002F131E" w:rsidRDefault="002F131E" w:rsidP="002F131E">
      <w:pPr>
        <w:pStyle w:val="a7"/>
        <w:spacing w:after="0"/>
        <w:ind w:left="10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>120 суточных доз противотуберкулезных лекарственных препаратов (не менее 4 месяцев) у впервые выявленных больных туберкулёзом;</w:t>
      </w:r>
    </w:p>
    <w:p w:rsidR="002F131E" w:rsidRPr="002F131E" w:rsidRDefault="002F131E" w:rsidP="002F131E">
      <w:pPr>
        <w:pStyle w:val="a7"/>
        <w:spacing w:after="0"/>
        <w:ind w:left="10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 xml:space="preserve">150 суточных доз противотуберкулезных лекарственных препаратов (не менее 5 месяцев) у больных из групп: после прерывания курса химиотерапии, рецидива туберкулёзного </w:t>
      </w:r>
      <w:proofErr w:type="spellStart"/>
      <w:r w:rsidRPr="002F131E">
        <w:rPr>
          <w:rStyle w:val="11"/>
          <w:color w:val="000000"/>
          <w:sz w:val="24"/>
          <w:szCs w:val="24"/>
        </w:rPr>
        <w:t>увеита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прочие случаи повторного лечения;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4"/>
        </w:numPr>
        <w:tabs>
          <w:tab w:val="left" w:pos="1000"/>
        </w:tabs>
        <w:spacing w:after="0"/>
        <w:ind w:left="8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>При установлении лекарственной устойчивости возбудителя, вне зависимости от длительности лечения по I режиму химиотерапии, режим химиотерапии корректируют в соответствии с результатом определения лекарственной чувствительности возбудителя у больного туберкулезом: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1000"/>
        </w:tabs>
        <w:spacing w:after="0"/>
        <w:ind w:left="8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 xml:space="preserve">при установленной лекарственной устойчивости возбудителя к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lastRenderedPageBreak/>
        <w:t>изониазиду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только к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но сохранении лекарственной чувствительности к </w:t>
      </w:r>
      <w:proofErr w:type="spellStart"/>
      <w:r w:rsidRPr="002F131E">
        <w:rPr>
          <w:rStyle w:val="11"/>
          <w:color w:val="000000"/>
          <w:sz w:val="24"/>
          <w:szCs w:val="24"/>
        </w:rPr>
        <w:t>офлоксацину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назначают курс лечения по IV индивидуализированному режиму химиотерапии</w:t>
      </w:r>
      <w:r>
        <w:rPr>
          <w:rStyle w:val="11"/>
          <w:color w:val="000000"/>
          <w:sz w:val="24"/>
          <w:szCs w:val="24"/>
        </w:rPr>
        <w:t>.</w:t>
      </w:r>
    </w:p>
    <w:p w:rsidR="002F131E" w:rsidRPr="002F131E" w:rsidRDefault="002F131E" w:rsidP="002F131E">
      <w:pPr>
        <w:pStyle w:val="a7"/>
        <w:spacing w:after="0"/>
        <w:ind w:left="20"/>
        <w:jc w:val="both"/>
        <w:rPr>
          <w:rStyle w:val="11"/>
          <w:color w:val="000000"/>
          <w:sz w:val="24"/>
          <w:szCs w:val="24"/>
        </w:rPr>
      </w:pPr>
    </w:p>
    <w:p w:rsidR="002F131E" w:rsidRPr="002F131E" w:rsidRDefault="002F131E" w:rsidP="002F131E">
      <w:pPr>
        <w:pStyle w:val="a7"/>
        <w:spacing w:after="0"/>
        <w:ind w:left="20"/>
        <w:jc w:val="center"/>
        <w:rPr>
          <w:rStyle w:val="11"/>
          <w:color w:val="000000"/>
          <w:sz w:val="24"/>
          <w:szCs w:val="24"/>
        </w:rPr>
      </w:pPr>
      <w:r w:rsidRPr="002F131E">
        <w:rPr>
          <w:rStyle w:val="11"/>
          <w:color w:val="000000"/>
          <w:sz w:val="24"/>
          <w:szCs w:val="24"/>
        </w:rPr>
        <w:t>Четвертый (IV) стандартный режим</w:t>
      </w:r>
    </w:p>
    <w:p w:rsidR="002F131E" w:rsidRPr="002F131E" w:rsidRDefault="002F131E" w:rsidP="002F131E">
      <w:pPr>
        <w:pStyle w:val="a7"/>
        <w:spacing w:after="0"/>
        <w:ind w:left="20"/>
        <w:jc w:val="center"/>
      </w:pPr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right="80" w:firstLine="720"/>
        <w:jc w:val="both"/>
      </w:pPr>
      <w:proofErr w:type="gramStart"/>
      <w:r w:rsidRPr="002F131E">
        <w:rPr>
          <w:rStyle w:val="11"/>
          <w:color w:val="000000"/>
          <w:sz w:val="24"/>
          <w:szCs w:val="24"/>
        </w:rPr>
        <w:t xml:space="preserve">Четвертый (IV) стандартный режим химиотерапии назначается больным туберкулезом с установленной лекарственной устойчивостью возбудителя только к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к </w:t>
      </w:r>
      <w:proofErr w:type="spellStart"/>
      <w:r w:rsidRPr="002F131E">
        <w:rPr>
          <w:rStyle w:val="11"/>
          <w:color w:val="000000"/>
          <w:sz w:val="24"/>
          <w:szCs w:val="24"/>
        </w:rPr>
        <w:t>изониазиду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при неизвестной лекарственной чувствительности к другим противотуберкулезным лекарственным препаратам, а также больным с риском множественной лекарственной устойчивости возбудителя.</w:t>
      </w:r>
      <w:proofErr w:type="gramEnd"/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firstLine="720"/>
        <w:jc w:val="both"/>
      </w:pPr>
      <w:r w:rsidRPr="002F131E">
        <w:rPr>
          <w:rStyle w:val="11"/>
          <w:color w:val="000000"/>
          <w:sz w:val="24"/>
          <w:szCs w:val="24"/>
        </w:rPr>
        <w:t>В фазе интенсивной терапии по IV стандартному режиму</w:t>
      </w:r>
    </w:p>
    <w:p w:rsidR="002F131E" w:rsidRPr="002F131E" w:rsidRDefault="002F131E" w:rsidP="002F131E">
      <w:pPr>
        <w:pStyle w:val="a7"/>
        <w:tabs>
          <w:tab w:val="right" w:pos="9003"/>
        </w:tabs>
        <w:spacing w:after="0"/>
        <w:ind w:left="80"/>
        <w:jc w:val="both"/>
        <w:rPr>
          <w:rStyle w:val="11"/>
          <w:color w:val="000000"/>
          <w:sz w:val="24"/>
          <w:szCs w:val="24"/>
        </w:rPr>
      </w:pPr>
      <w:r w:rsidRPr="002F131E">
        <w:rPr>
          <w:rStyle w:val="11"/>
          <w:color w:val="000000"/>
          <w:sz w:val="24"/>
          <w:szCs w:val="24"/>
        </w:rPr>
        <w:t xml:space="preserve">химиотерапии назначают шесть препаратов: </w:t>
      </w:r>
      <w:proofErr w:type="spellStart"/>
      <w:r w:rsidRPr="002F131E">
        <w:rPr>
          <w:rStyle w:val="11"/>
          <w:color w:val="000000"/>
          <w:sz w:val="24"/>
          <w:szCs w:val="24"/>
        </w:rPr>
        <w:t>капреомицин</w:t>
      </w:r>
      <w:proofErr w:type="spellEnd"/>
      <w:r w:rsidRPr="002F131E">
        <w:rPr>
          <w:rStyle w:val="11"/>
          <w:color w:val="000000"/>
          <w:sz w:val="24"/>
          <w:szCs w:val="24"/>
        </w:rPr>
        <w:t>,</w:t>
      </w:r>
      <w:r w:rsidRPr="002F131E">
        <w:t xml:space="preserve"> </w:t>
      </w:r>
      <w:proofErr w:type="spellStart"/>
      <w:r w:rsidRPr="002F131E">
        <w:rPr>
          <w:rStyle w:val="11"/>
          <w:color w:val="000000"/>
          <w:sz w:val="24"/>
          <w:szCs w:val="24"/>
        </w:rPr>
        <w:t>левофлоксацинили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2F131E">
        <w:rPr>
          <w:rStyle w:val="11"/>
          <w:color w:val="000000"/>
          <w:sz w:val="24"/>
          <w:szCs w:val="24"/>
        </w:rPr>
        <w:t>моксифлоксацин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спарфлоксацин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пиразинамид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циклосерин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теризидон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протионамид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этионамид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аминосалициловую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кислоту в течение 8 мес</w:t>
      </w:r>
      <w:proofErr w:type="gramStart"/>
      <w:r w:rsidRPr="002F131E">
        <w:rPr>
          <w:rStyle w:val="11"/>
          <w:color w:val="000000"/>
          <w:sz w:val="24"/>
          <w:szCs w:val="24"/>
        </w:rPr>
        <w:t>..</w:t>
      </w:r>
      <w:proofErr w:type="gramEnd"/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right="80" w:firstLine="720"/>
        <w:jc w:val="both"/>
      </w:pPr>
      <w:r w:rsidRPr="002F131E">
        <w:rPr>
          <w:rStyle w:val="11"/>
          <w:color w:val="000000"/>
          <w:sz w:val="24"/>
          <w:szCs w:val="24"/>
        </w:rPr>
        <w:t xml:space="preserve">При известной лекарственной устойчивости возбудителя туберкулеза в субъекте Российской Федерации ниже 10% к </w:t>
      </w:r>
      <w:proofErr w:type="spellStart"/>
      <w:r w:rsidRPr="002F131E">
        <w:rPr>
          <w:rStyle w:val="11"/>
          <w:color w:val="000000"/>
          <w:sz w:val="24"/>
          <w:szCs w:val="24"/>
        </w:rPr>
        <w:t>канамицину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в фазе интенсивной терапии вместо </w:t>
      </w:r>
      <w:proofErr w:type="spellStart"/>
      <w:r w:rsidRPr="002F131E">
        <w:rPr>
          <w:rStyle w:val="11"/>
          <w:color w:val="000000"/>
          <w:sz w:val="24"/>
          <w:szCs w:val="24"/>
        </w:rPr>
        <w:t>капреомицина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больным назначается </w:t>
      </w:r>
      <w:proofErr w:type="spellStart"/>
      <w:r w:rsidRPr="002F131E">
        <w:rPr>
          <w:rStyle w:val="11"/>
          <w:color w:val="000000"/>
          <w:sz w:val="24"/>
          <w:szCs w:val="24"/>
        </w:rPr>
        <w:t>канамицин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амикацин</w:t>
      </w:r>
      <w:proofErr w:type="spellEnd"/>
      <w:r w:rsidRPr="002F131E">
        <w:rPr>
          <w:rStyle w:val="11"/>
          <w:color w:val="000000"/>
          <w:sz w:val="24"/>
          <w:szCs w:val="24"/>
        </w:rPr>
        <w:t>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right="80" w:firstLine="720"/>
        <w:jc w:val="both"/>
      </w:pPr>
      <w:r w:rsidRPr="002F131E">
        <w:rPr>
          <w:rStyle w:val="11"/>
          <w:color w:val="000000"/>
          <w:sz w:val="24"/>
          <w:szCs w:val="24"/>
        </w:rPr>
        <w:t xml:space="preserve">Длительность фазы интенсивной фазы терапии при ограниченных процессах без </w:t>
      </w:r>
      <w:proofErr w:type="spellStart"/>
      <w:r w:rsidRPr="002F131E">
        <w:rPr>
          <w:rStyle w:val="11"/>
          <w:color w:val="000000"/>
          <w:sz w:val="24"/>
          <w:szCs w:val="24"/>
        </w:rPr>
        <w:t>бактериовыделения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составляет не менее 90 доз противотуберкулезных лекарственных препаратов (не менее 3 месяцев).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right="80" w:firstLine="720"/>
        <w:jc w:val="both"/>
      </w:pPr>
      <w:r w:rsidRPr="002F131E">
        <w:rPr>
          <w:rStyle w:val="11"/>
          <w:color w:val="000000"/>
          <w:sz w:val="24"/>
          <w:szCs w:val="24"/>
        </w:rPr>
        <w:t xml:space="preserve">В фазе продолжения терапии по IV стандартному режиму химиотерапии назначают четыре препарата с обязательным назначением </w:t>
      </w:r>
      <w:proofErr w:type="spellStart"/>
      <w:r w:rsidRPr="002F131E">
        <w:rPr>
          <w:rStyle w:val="11"/>
          <w:color w:val="000000"/>
          <w:sz w:val="24"/>
          <w:szCs w:val="24"/>
        </w:rPr>
        <w:t>левофлоксацина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моксифлоксацина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спарфлоксацина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пиразинамида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двух других препаратов второго ряда.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5"/>
        </w:numPr>
        <w:tabs>
          <w:tab w:val="left" w:pos="1051"/>
        </w:tabs>
        <w:spacing w:after="0"/>
        <w:ind w:left="80" w:right="80" w:firstLine="720"/>
        <w:jc w:val="both"/>
        <w:rPr>
          <w:rStyle w:val="11"/>
          <w:sz w:val="24"/>
          <w:szCs w:val="24"/>
          <w:shd w:val="clear" w:color="auto" w:fill="auto"/>
        </w:rPr>
      </w:pPr>
      <w:r w:rsidRPr="002F131E">
        <w:rPr>
          <w:rStyle w:val="11"/>
          <w:color w:val="000000"/>
          <w:sz w:val="24"/>
          <w:szCs w:val="24"/>
        </w:rPr>
        <w:t>Длительность фазы продолжения терапии составляет не менее 310 суточных доз (не менее 12-15 месяцев).</w:t>
      </w:r>
    </w:p>
    <w:p w:rsidR="002F131E" w:rsidRPr="002F131E" w:rsidRDefault="002F131E" w:rsidP="002F131E">
      <w:pPr>
        <w:pStyle w:val="a7"/>
        <w:widowControl w:val="0"/>
        <w:tabs>
          <w:tab w:val="left" w:pos="1051"/>
        </w:tabs>
        <w:spacing w:after="0"/>
        <w:ind w:left="800" w:right="80"/>
        <w:jc w:val="both"/>
      </w:pPr>
    </w:p>
    <w:p w:rsidR="002F131E" w:rsidRDefault="002F131E" w:rsidP="002F131E">
      <w:pPr>
        <w:pStyle w:val="a7"/>
        <w:spacing w:after="0"/>
        <w:ind w:left="80" w:firstLine="720"/>
        <w:jc w:val="center"/>
        <w:rPr>
          <w:rStyle w:val="11"/>
          <w:color w:val="000000"/>
          <w:sz w:val="24"/>
          <w:szCs w:val="24"/>
        </w:rPr>
      </w:pPr>
      <w:r w:rsidRPr="002F131E">
        <w:rPr>
          <w:rStyle w:val="11"/>
          <w:color w:val="000000"/>
          <w:sz w:val="24"/>
          <w:szCs w:val="24"/>
        </w:rPr>
        <w:t>Четвертый (IV) индивидуализированный режим химиотерапии</w:t>
      </w:r>
    </w:p>
    <w:p w:rsidR="002F131E" w:rsidRPr="002F131E" w:rsidRDefault="002F131E" w:rsidP="002F131E">
      <w:pPr>
        <w:pStyle w:val="a7"/>
        <w:spacing w:after="0"/>
        <w:ind w:left="80" w:firstLine="720"/>
        <w:jc w:val="both"/>
      </w:pP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 xml:space="preserve">Четвертый (IV) индивидуализированный режим химиотерапии назначают больным туберкулезом с установленной лекарственной устойчивостью возбудителя к </w:t>
      </w:r>
      <w:proofErr w:type="spellStart"/>
      <w:r w:rsidRPr="002F131E">
        <w:rPr>
          <w:rStyle w:val="11"/>
          <w:color w:val="000000"/>
          <w:sz w:val="24"/>
          <w:szCs w:val="24"/>
        </w:rPr>
        <w:t>изониазиду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t>рифампицину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чувствительностью к </w:t>
      </w:r>
      <w:proofErr w:type="spellStart"/>
      <w:r w:rsidRPr="002F131E">
        <w:rPr>
          <w:rStyle w:val="11"/>
          <w:color w:val="000000"/>
          <w:sz w:val="24"/>
          <w:szCs w:val="24"/>
        </w:rPr>
        <w:t>офлоксацину</w:t>
      </w:r>
      <w:proofErr w:type="spellEnd"/>
      <w:r w:rsidRPr="002F131E">
        <w:rPr>
          <w:rStyle w:val="11"/>
          <w:color w:val="000000"/>
          <w:sz w:val="24"/>
          <w:szCs w:val="24"/>
        </w:rPr>
        <w:t>. В фазе интенсивной терапии назначают комбинацию антибактериальных и противотуберкулезных лекарственных препаратов в зависимости от результата определения лекарственной чувствительности возбудителя у больного туберкулезом.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>В фазе интенсивной терапии больному назначают не менее пяти препаратов с сохраненной лекарственной чувствительностью возбудителя.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</w:pPr>
      <w:r w:rsidRPr="002F131E">
        <w:rPr>
          <w:rStyle w:val="11"/>
          <w:color w:val="000000"/>
          <w:sz w:val="24"/>
          <w:szCs w:val="24"/>
        </w:rPr>
        <w:t>В фазе интенсивной терапии IV индивидуализированный режим подбирается согласно алгоритму: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76"/>
        </w:tabs>
        <w:spacing w:after="0"/>
        <w:ind w:left="80" w:firstLine="680"/>
        <w:jc w:val="both"/>
        <w:rPr>
          <w:rStyle w:val="11"/>
          <w:sz w:val="24"/>
          <w:szCs w:val="24"/>
          <w:shd w:val="clear" w:color="auto" w:fill="auto"/>
        </w:rPr>
      </w:pPr>
      <w:proofErr w:type="spellStart"/>
      <w:r w:rsidRPr="002F131E">
        <w:rPr>
          <w:rStyle w:val="11"/>
          <w:color w:val="000000"/>
          <w:sz w:val="24"/>
          <w:szCs w:val="24"/>
        </w:rPr>
        <w:t>аминогликозид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(</w:t>
      </w:r>
      <w:proofErr w:type="spellStart"/>
      <w:r w:rsidRPr="002F131E">
        <w:rPr>
          <w:rStyle w:val="11"/>
          <w:color w:val="000000"/>
          <w:sz w:val="24"/>
          <w:szCs w:val="24"/>
        </w:rPr>
        <w:t>амикацин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2F131E">
        <w:rPr>
          <w:rStyle w:val="11"/>
          <w:color w:val="000000"/>
          <w:sz w:val="24"/>
          <w:szCs w:val="24"/>
        </w:rPr>
        <w:t>канамицин</w:t>
      </w:r>
      <w:proofErr w:type="spellEnd"/>
      <w:r w:rsidRPr="002F131E">
        <w:rPr>
          <w:rStyle w:val="11"/>
          <w:color w:val="000000"/>
          <w:sz w:val="24"/>
          <w:szCs w:val="24"/>
        </w:rPr>
        <w:t>) или полипептид</w:t>
      </w:r>
      <w:r w:rsidRPr="002F131E">
        <w:t xml:space="preserve"> </w:t>
      </w:r>
      <w:r w:rsidRPr="002F131E">
        <w:rPr>
          <w:rStyle w:val="11"/>
          <w:color w:val="000000"/>
          <w:sz w:val="24"/>
          <w:szCs w:val="24"/>
        </w:rPr>
        <w:t>(</w:t>
      </w:r>
      <w:proofErr w:type="spellStart"/>
      <w:r w:rsidRPr="002F131E">
        <w:rPr>
          <w:rStyle w:val="11"/>
          <w:color w:val="000000"/>
          <w:sz w:val="24"/>
          <w:szCs w:val="24"/>
        </w:rPr>
        <w:t>капреомицин</w:t>
      </w:r>
      <w:proofErr w:type="spellEnd"/>
      <w:r w:rsidRPr="002F131E">
        <w:rPr>
          <w:rStyle w:val="11"/>
          <w:color w:val="000000"/>
          <w:sz w:val="24"/>
          <w:szCs w:val="24"/>
        </w:rPr>
        <w:t>)</w:t>
      </w:r>
    </w:p>
    <w:p w:rsidR="002F131E" w:rsidRPr="002F131E" w:rsidRDefault="002F131E" w:rsidP="002F131E">
      <w:pPr>
        <w:pStyle w:val="a7"/>
        <w:tabs>
          <w:tab w:val="right" w:pos="9086"/>
        </w:tabs>
        <w:spacing w:after="0"/>
        <w:ind w:left="80"/>
        <w:jc w:val="both"/>
      </w:pPr>
      <w:r w:rsidRPr="002F131E">
        <w:rPr>
          <w:rStyle w:val="11"/>
          <w:color w:val="000000"/>
          <w:sz w:val="24"/>
          <w:szCs w:val="24"/>
        </w:rPr>
        <w:t xml:space="preserve">- </w:t>
      </w:r>
      <w:proofErr w:type="spellStart"/>
      <w:r w:rsidRPr="002F131E">
        <w:rPr>
          <w:rStyle w:val="11"/>
          <w:color w:val="000000"/>
          <w:sz w:val="24"/>
          <w:szCs w:val="24"/>
        </w:rPr>
        <w:t>левофлоксацин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спарфлоксацин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моксифлоксацин</w:t>
      </w:r>
      <w:proofErr w:type="spellEnd"/>
      <w:r w:rsidRPr="002F131E">
        <w:rPr>
          <w:rStyle w:val="11"/>
          <w:color w:val="000000"/>
          <w:sz w:val="24"/>
          <w:szCs w:val="24"/>
        </w:rPr>
        <w:t>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76"/>
        </w:tabs>
        <w:spacing w:after="0"/>
        <w:ind w:left="80" w:firstLine="680"/>
        <w:jc w:val="both"/>
      </w:pPr>
      <w:proofErr w:type="spellStart"/>
      <w:r w:rsidRPr="002F131E">
        <w:rPr>
          <w:rStyle w:val="11"/>
          <w:color w:val="000000"/>
          <w:sz w:val="24"/>
          <w:szCs w:val="24"/>
        </w:rPr>
        <w:t>пиразинамид</w:t>
      </w:r>
      <w:proofErr w:type="spellEnd"/>
      <w:r w:rsidRPr="002F131E">
        <w:rPr>
          <w:rStyle w:val="11"/>
          <w:color w:val="000000"/>
          <w:sz w:val="24"/>
          <w:szCs w:val="24"/>
        </w:rPr>
        <w:t>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76"/>
        </w:tabs>
        <w:spacing w:after="0"/>
        <w:ind w:left="80" w:right="80" w:firstLine="680"/>
        <w:jc w:val="both"/>
      </w:pPr>
      <w:proofErr w:type="spellStart"/>
      <w:r w:rsidRPr="002F131E">
        <w:rPr>
          <w:rStyle w:val="11"/>
          <w:color w:val="000000"/>
          <w:sz w:val="24"/>
          <w:szCs w:val="24"/>
        </w:rPr>
        <w:t>циклосерин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теризидон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назначается при подтвержденной или предполагаемой чувствительности возбудителя;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76"/>
        </w:tabs>
        <w:spacing w:after="0"/>
        <w:ind w:left="80" w:right="80" w:firstLine="680"/>
        <w:jc w:val="both"/>
      </w:pPr>
      <w:proofErr w:type="spellStart"/>
      <w:r w:rsidRPr="002F131E">
        <w:rPr>
          <w:rStyle w:val="11"/>
          <w:color w:val="000000"/>
          <w:sz w:val="24"/>
          <w:szCs w:val="24"/>
        </w:rPr>
        <w:t>протионамид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(</w:t>
      </w:r>
      <w:proofErr w:type="spellStart"/>
      <w:r w:rsidRPr="002F131E">
        <w:rPr>
          <w:rStyle w:val="11"/>
          <w:color w:val="000000"/>
          <w:sz w:val="24"/>
          <w:szCs w:val="24"/>
        </w:rPr>
        <w:t>этионамид</w:t>
      </w:r>
      <w:proofErr w:type="spellEnd"/>
      <w:r w:rsidRPr="002F131E">
        <w:rPr>
          <w:rStyle w:val="11"/>
          <w:color w:val="000000"/>
          <w:sz w:val="24"/>
          <w:szCs w:val="24"/>
        </w:rPr>
        <w:t>) назначается при подтвержденной или предполагаемой чувствительности возбудителя;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3"/>
        </w:numPr>
        <w:tabs>
          <w:tab w:val="left" w:pos="976"/>
        </w:tabs>
        <w:spacing w:after="0"/>
        <w:ind w:left="80" w:right="80" w:firstLine="680"/>
        <w:jc w:val="both"/>
      </w:pPr>
      <w:proofErr w:type="spellStart"/>
      <w:r w:rsidRPr="002F131E">
        <w:rPr>
          <w:rStyle w:val="11"/>
          <w:color w:val="000000"/>
          <w:sz w:val="24"/>
          <w:szCs w:val="24"/>
        </w:rPr>
        <w:t>аминосалициловая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кислота назначается, если не сформирован режим из пяти вышеуказанных препаратов.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  <w:rPr>
          <w:rStyle w:val="11"/>
          <w:sz w:val="24"/>
          <w:szCs w:val="24"/>
          <w:shd w:val="clear" w:color="auto" w:fill="auto"/>
        </w:rPr>
      </w:pPr>
      <w:r w:rsidRPr="002F131E">
        <w:rPr>
          <w:rStyle w:val="11"/>
          <w:color w:val="000000"/>
          <w:sz w:val="24"/>
          <w:szCs w:val="24"/>
        </w:rPr>
        <w:t xml:space="preserve">Длительность фазы интенсивной терапии составляет не менее 240 суточных доз антибактериальных и противотуберкулезных лекарственных препаратов (не менее 8 месяцев). 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  <w:rPr>
          <w:color w:val="000000"/>
        </w:rPr>
      </w:pPr>
      <w:r w:rsidRPr="002F131E">
        <w:rPr>
          <w:rStyle w:val="11"/>
          <w:color w:val="000000"/>
          <w:sz w:val="24"/>
          <w:szCs w:val="24"/>
        </w:rPr>
        <w:lastRenderedPageBreak/>
        <w:t xml:space="preserve"> В фазе продолжения терапии больному назначают не менее четырех препаратов с обязательным включением в режим </w:t>
      </w:r>
      <w:proofErr w:type="spellStart"/>
      <w:r w:rsidRPr="002F131E">
        <w:rPr>
          <w:rStyle w:val="11"/>
          <w:color w:val="000000"/>
          <w:sz w:val="24"/>
          <w:szCs w:val="24"/>
        </w:rPr>
        <w:t>левофлоксацина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моксифлоксацина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или </w:t>
      </w:r>
      <w:proofErr w:type="spellStart"/>
      <w:r w:rsidRPr="002F131E">
        <w:rPr>
          <w:rStyle w:val="11"/>
          <w:color w:val="000000"/>
          <w:sz w:val="24"/>
          <w:szCs w:val="24"/>
        </w:rPr>
        <w:t>спарфлоксацина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2F131E">
        <w:rPr>
          <w:rStyle w:val="11"/>
          <w:color w:val="000000"/>
          <w:sz w:val="24"/>
          <w:szCs w:val="24"/>
        </w:rPr>
        <w:t>пиразинамида</w:t>
      </w:r>
      <w:proofErr w:type="spellEnd"/>
      <w:r w:rsidRPr="002F131E">
        <w:rPr>
          <w:rStyle w:val="11"/>
          <w:color w:val="000000"/>
          <w:sz w:val="24"/>
          <w:szCs w:val="24"/>
        </w:rPr>
        <w:t xml:space="preserve"> и других препаратов.</w:t>
      </w:r>
    </w:p>
    <w:p w:rsidR="002F131E" w:rsidRPr="002F131E" w:rsidRDefault="002F131E" w:rsidP="002F131E">
      <w:pPr>
        <w:pStyle w:val="a7"/>
        <w:widowControl w:val="0"/>
        <w:numPr>
          <w:ilvl w:val="0"/>
          <w:numId w:val="26"/>
        </w:numPr>
        <w:tabs>
          <w:tab w:val="left" w:pos="976"/>
        </w:tabs>
        <w:spacing w:after="0"/>
        <w:ind w:left="80" w:right="80" w:firstLine="680"/>
        <w:jc w:val="both"/>
        <w:rPr>
          <w:rStyle w:val="11"/>
          <w:sz w:val="24"/>
          <w:szCs w:val="24"/>
          <w:shd w:val="clear" w:color="auto" w:fill="auto"/>
        </w:rPr>
      </w:pPr>
      <w:r w:rsidRPr="002F131E">
        <w:rPr>
          <w:rStyle w:val="11"/>
          <w:color w:val="000000"/>
          <w:sz w:val="24"/>
          <w:szCs w:val="24"/>
        </w:rPr>
        <w:t>Длительность фазы продолжения терапии составляет не менее 310 суточных доз антибактериальных и противотуберкулезных лекарственных препаратов (не менее 12 месяцев).</w:t>
      </w:r>
    </w:p>
    <w:p w:rsidR="00203462" w:rsidRPr="00867DCD" w:rsidRDefault="00203462" w:rsidP="00867DCD">
      <w:pPr>
        <w:spacing w:line="360" w:lineRule="auto"/>
        <w:ind w:left="720"/>
        <w:jc w:val="center"/>
        <w:rPr>
          <w:b/>
        </w:rPr>
      </w:pPr>
      <w:r w:rsidRPr="00867DCD">
        <w:rPr>
          <w:b/>
        </w:rPr>
        <w:t>Основные противотуберкулезные препараты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867DCD">
        <w:rPr>
          <w:rFonts w:eastAsia="SchoolBook-Regular"/>
          <w:b/>
          <w:i/>
        </w:rPr>
        <w:t>Стрептомицин (S)</w:t>
      </w:r>
      <w:r w:rsidRPr="00867DCD">
        <w:rPr>
          <w:rFonts w:eastAsia="SchoolBook-Regular"/>
        </w:rPr>
        <w:t xml:space="preserve"> – бактерицидный антибиотик широкого спектра действия, продуцируемый </w:t>
      </w:r>
      <w:proofErr w:type="spellStart"/>
      <w:r w:rsidRPr="00867DCD">
        <w:rPr>
          <w:rFonts w:eastAsia="SchoolBook-Regular"/>
        </w:rPr>
        <w:t>Actinomyces</w:t>
      </w:r>
      <w:proofErr w:type="spell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globisporus</w:t>
      </w:r>
      <w:proofErr w:type="spell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streptomycini</w:t>
      </w:r>
      <w:proofErr w:type="spellEnd"/>
      <w:r w:rsidRPr="00867DCD">
        <w:rPr>
          <w:rFonts w:eastAsia="SchoolBook-Regular"/>
        </w:rPr>
        <w:t xml:space="preserve">.   </w:t>
      </w:r>
      <w:proofErr w:type="gramStart"/>
      <w:r w:rsidRPr="00867DCD">
        <w:rPr>
          <w:rFonts w:eastAsia="SchoolBook-Regular"/>
        </w:rPr>
        <w:t>Активен</w:t>
      </w:r>
      <w:proofErr w:type="gramEnd"/>
      <w:r w:rsidRPr="00867DCD">
        <w:rPr>
          <w:rFonts w:eastAsia="SchoolBook-Regular"/>
        </w:rPr>
        <w:t xml:space="preserve"> в отношении быстроразмножающихся МБТ. Проникая внутрь бактериальной клетки, угнетает синтез белка в микобактерии посредством связывания её рибосом, что приводит к остановке роста клетки.  </w:t>
      </w:r>
      <w:proofErr w:type="gramStart"/>
      <w:r w:rsidRPr="00867DCD">
        <w:rPr>
          <w:rFonts w:eastAsia="SchoolBook-Regular"/>
        </w:rPr>
        <w:t>Показан</w:t>
      </w:r>
      <w:proofErr w:type="gramEnd"/>
      <w:r w:rsidRPr="00867DCD">
        <w:rPr>
          <w:rFonts w:eastAsia="SchoolBook-Regular"/>
        </w:rPr>
        <w:t xml:space="preserve"> для лечения впервые выявленного  и рецидивного туберкулёза в комбинации с другими противотуберкулёзными препаратами.  Не используется у пациентов с поражением слухового нерва или вестибулярными расстройствами. Назначается </w:t>
      </w:r>
      <w:proofErr w:type="spellStart"/>
      <w:r w:rsidRPr="00867DCD">
        <w:rPr>
          <w:rFonts w:eastAsia="SchoolBook-Regular"/>
        </w:rPr>
        <w:t>в\</w:t>
      </w:r>
      <w:proofErr w:type="gramStart"/>
      <w:r w:rsidRPr="00867DCD">
        <w:rPr>
          <w:rFonts w:eastAsia="SchoolBook-Regular"/>
        </w:rPr>
        <w:t>м</w:t>
      </w:r>
      <w:proofErr w:type="spellEnd"/>
      <w:proofErr w:type="gramEnd"/>
      <w:r w:rsidRPr="00867DCD">
        <w:rPr>
          <w:rFonts w:eastAsia="SchoolBook-Regular"/>
        </w:rPr>
        <w:t xml:space="preserve"> однократно в суточной дозе 16 </w:t>
      </w:r>
      <w:proofErr w:type="spellStart"/>
      <w:r w:rsidRPr="00867DCD">
        <w:rPr>
          <w:rFonts w:eastAsia="SchoolBook-Regular"/>
        </w:rPr>
        <w:t>мг\кг</w:t>
      </w:r>
      <w:proofErr w:type="spellEnd"/>
      <w:r w:rsidRPr="00867DCD">
        <w:rPr>
          <w:rFonts w:eastAsia="SchoolBook-Regular"/>
        </w:rPr>
        <w:t xml:space="preserve"> массы тела. При хронической почечной недостаточности и у лиц пожилого возраста суточную дозу снижают до  8 мг \ кг. Длительность применения не более 3-х месяцев.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  <w:b/>
          <w:i/>
        </w:rPr>
        <w:t>Изониазид</w:t>
      </w:r>
      <w:proofErr w:type="spellEnd"/>
      <w:r w:rsidRPr="00867DCD">
        <w:rPr>
          <w:rFonts w:eastAsia="SchoolBook-Regular"/>
          <w:b/>
          <w:i/>
        </w:rPr>
        <w:t xml:space="preserve"> (Н)</w:t>
      </w:r>
      <w:r w:rsidRPr="00867DCD">
        <w:rPr>
          <w:rFonts w:eastAsia="SchoolBook-Regular"/>
        </w:rPr>
        <w:t xml:space="preserve"> – препарат из группы </w:t>
      </w:r>
      <w:proofErr w:type="spellStart"/>
      <w:r w:rsidRPr="00867DCD">
        <w:rPr>
          <w:rFonts w:eastAsia="SchoolBook-Regular"/>
        </w:rPr>
        <w:t>гидразидов</w:t>
      </w:r>
      <w:proofErr w:type="spellEnd"/>
      <w:r w:rsidRPr="00867DCD">
        <w:rPr>
          <w:rFonts w:eastAsia="SchoolBook-Regular"/>
        </w:rPr>
        <w:t xml:space="preserve"> изоникотиновой кислоты (ГИНК), активен в отношении МБТ.  </w:t>
      </w:r>
      <w:proofErr w:type="spellStart"/>
      <w:r w:rsidRPr="00867DCD">
        <w:rPr>
          <w:rFonts w:eastAsia="SchoolBook-Regular"/>
        </w:rPr>
        <w:t>Изониазид</w:t>
      </w:r>
      <w:proofErr w:type="spellEnd"/>
      <w:r w:rsidRPr="00867DCD">
        <w:rPr>
          <w:rFonts w:eastAsia="SchoolBook-Regular"/>
        </w:rPr>
        <w:t xml:space="preserve"> является </w:t>
      </w:r>
      <w:proofErr w:type="spellStart"/>
      <w:r w:rsidRPr="00867DCD">
        <w:rPr>
          <w:rFonts w:eastAsia="SchoolBook-Regular"/>
        </w:rPr>
        <w:t>про-лекарством</w:t>
      </w:r>
      <w:proofErr w:type="spellEnd"/>
      <w:r w:rsidRPr="00867DCD">
        <w:rPr>
          <w:rFonts w:eastAsia="SchoolBook-Regular"/>
        </w:rPr>
        <w:t xml:space="preserve">, </w:t>
      </w:r>
      <w:proofErr w:type="gramStart"/>
      <w:r w:rsidRPr="00867DCD">
        <w:rPr>
          <w:rFonts w:eastAsia="SchoolBook-Regular"/>
        </w:rPr>
        <w:t>которое</w:t>
      </w:r>
      <w:proofErr w:type="gramEnd"/>
      <w:r w:rsidRPr="00867DCD">
        <w:rPr>
          <w:rFonts w:eastAsia="SchoolBook-Regular"/>
        </w:rPr>
        <w:t xml:space="preserve"> не действует на МБТ пока не окислится каталазой \ </w:t>
      </w:r>
      <w:proofErr w:type="spellStart"/>
      <w:r w:rsidRPr="00867DCD">
        <w:rPr>
          <w:rFonts w:eastAsia="SchoolBook-Regular"/>
        </w:rPr>
        <w:t>пероксидазой</w:t>
      </w:r>
      <w:proofErr w:type="spellEnd"/>
      <w:r w:rsidRPr="00867DCD">
        <w:rPr>
          <w:rFonts w:eastAsia="SchoolBook-Regular"/>
        </w:rPr>
        <w:t xml:space="preserve">. Препарат ингибирует </w:t>
      </w:r>
      <w:proofErr w:type="gramStart"/>
      <w:r w:rsidRPr="00867DCD">
        <w:rPr>
          <w:rFonts w:eastAsia="SchoolBook-Regular"/>
        </w:rPr>
        <w:t>ДНК-зависимую</w:t>
      </w:r>
      <w:proofErr w:type="gram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РНК-полимеразу</w:t>
      </w:r>
      <w:proofErr w:type="spellEnd"/>
      <w:r w:rsidRPr="00867DCD">
        <w:rPr>
          <w:rFonts w:eastAsia="SchoolBook-Regular"/>
        </w:rPr>
        <w:t xml:space="preserve"> и останавливает синтез </w:t>
      </w:r>
      <w:proofErr w:type="spellStart"/>
      <w:r w:rsidRPr="00867DCD">
        <w:rPr>
          <w:rFonts w:eastAsia="SchoolBook-Regular"/>
        </w:rPr>
        <w:t>миколовой</w:t>
      </w:r>
      <w:proofErr w:type="spellEnd"/>
      <w:r w:rsidRPr="00867DCD">
        <w:rPr>
          <w:rFonts w:eastAsia="SchoolBook-Regular"/>
        </w:rPr>
        <w:t xml:space="preserve"> кислоты, </w:t>
      </w:r>
      <w:proofErr w:type="spellStart"/>
      <w:r w:rsidRPr="00867DCD">
        <w:rPr>
          <w:rFonts w:eastAsia="SchoolBook-Regular"/>
        </w:rPr>
        <w:t>явяляющейся</w:t>
      </w:r>
      <w:proofErr w:type="spellEnd"/>
      <w:r w:rsidRPr="00867DCD">
        <w:rPr>
          <w:rFonts w:eastAsia="SchoolBook-Regular"/>
        </w:rPr>
        <w:t xml:space="preserve"> структурным компонентом клеточной стенки микобактерии.  Бактерицидно действует на быстро и медленно размножающиеся МБТ, расположенные вн</w:t>
      </w:r>
      <w:proofErr w:type="gramStart"/>
      <w:r w:rsidRPr="00867DCD">
        <w:rPr>
          <w:rFonts w:eastAsia="SchoolBook-Regular"/>
        </w:rPr>
        <w:t>е-</w:t>
      </w:r>
      <w:proofErr w:type="gramEnd"/>
      <w:r w:rsidRPr="00867DCD">
        <w:rPr>
          <w:rFonts w:eastAsia="SchoolBook-Regular"/>
        </w:rPr>
        <w:t xml:space="preserve"> и </w:t>
      </w:r>
      <w:proofErr w:type="spellStart"/>
      <w:r w:rsidRPr="00867DCD">
        <w:rPr>
          <w:rFonts w:eastAsia="SchoolBook-Regular"/>
        </w:rPr>
        <w:t>внутриклеточно</w:t>
      </w:r>
      <w:proofErr w:type="spellEnd"/>
      <w:r w:rsidRPr="00867DCD">
        <w:rPr>
          <w:rFonts w:eastAsia="SchoolBook-Regular"/>
        </w:rPr>
        <w:t xml:space="preserve"> в любом органе.  Препарат хорошо проникает во все физиологические жидкости – спинномозговую, плевральную, асцитическую. </w:t>
      </w:r>
      <w:proofErr w:type="gramStart"/>
      <w:r w:rsidRPr="00867DCD">
        <w:rPr>
          <w:rFonts w:eastAsia="SchoolBook-Regular"/>
        </w:rPr>
        <w:t>Показан</w:t>
      </w:r>
      <w:proofErr w:type="gramEnd"/>
      <w:r w:rsidRPr="00867DCD">
        <w:rPr>
          <w:rFonts w:eastAsia="SchoolBook-Regular"/>
        </w:rPr>
        <w:t xml:space="preserve"> для лечения впервые выявленного и рецидивного туберкулёза в комбинации с другими противотуберкулёзными препаратами. </w:t>
      </w:r>
      <w:proofErr w:type="spellStart"/>
      <w:r w:rsidRPr="00867DCD">
        <w:rPr>
          <w:rFonts w:eastAsia="SchoolBook-Regular"/>
        </w:rPr>
        <w:t>Изониазид</w:t>
      </w:r>
      <w:proofErr w:type="spellEnd"/>
      <w:r w:rsidRPr="00867DCD">
        <w:rPr>
          <w:rFonts w:eastAsia="SchoolBook-Regular"/>
        </w:rPr>
        <w:t xml:space="preserve"> применяют внутрь после еды в суточной дозе 5 – 8 мг \ кг массы тела больного ежедневно, а также в </w:t>
      </w:r>
      <w:proofErr w:type="spellStart"/>
      <w:r w:rsidRPr="00867DCD">
        <w:rPr>
          <w:rFonts w:eastAsia="SchoolBook-Regular"/>
        </w:rPr>
        <w:t>интермиттирующем</w:t>
      </w:r>
      <w:proofErr w:type="spellEnd"/>
      <w:r w:rsidRPr="00867DCD">
        <w:rPr>
          <w:rFonts w:eastAsia="SchoolBook-Regular"/>
        </w:rPr>
        <w:t xml:space="preserve"> режиме – через день или 2 раза в неделю в дозе 10 – 15 мг \  кг массы тела, но не более 750 мг в сутки. Длительность курса не ограничена. Внутримышечное и внутривенное введение показано при сопутствующих заболеваниях ЖКТ, уклонении пациентов от приёма </w:t>
      </w:r>
      <w:proofErr w:type="spellStart"/>
      <w:r w:rsidRPr="00867DCD">
        <w:rPr>
          <w:rFonts w:eastAsia="SchoolBook-Regular"/>
        </w:rPr>
        <w:t>перорально</w:t>
      </w:r>
      <w:proofErr w:type="spellEnd"/>
      <w:r w:rsidRPr="00867DCD">
        <w:rPr>
          <w:rFonts w:eastAsia="SchoolBook-Regular"/>
        </w:rPr>
        <w:t xml:space="preserve"> или контролируемом лечении на амбулаторном этапе. Вводят медленно   10 % раствор </w:t>
      </w:r>
      <w:proofErr w:type="spellStart"/>
      <w:r w:rsidRPr="00867DCD">
        <w:rPr>
          <w:rFonts w:eastAsia="SchoolBook-Regular"/>
        </w:rPr>
        <w:t>изониазида</w:t>
      </w:r>
      <w:proofErr w:type="spellEnd"/>
      <w:r w:rsidRPr="00867DCD">
        <w:rPr>
          <w:rFonts w:eastAsia="SchoolBook-Regular"/>
        </w:rPr>
        <w:t xml:space="preserve">  из расчёта 10 мг \ кг массы тела больного. Через 30 мин. после введения </w:t>
      </w:r>
      <w:proofErr w:type="spellStart"/>
      <w:r w:rsidRPr="00867DCD">
        <w:rPr>
          <w:rFonts w:eastAsia="SchoolBook-Regular"/>
        </w:rPr>
        <w:t>изониазида</w:t>
      </w:r>
      <w:proofErr w:type="spellEnd"/>
      <w:r w:rsidRPr="00867DCD">
        <w:rPr>
          <w:rFonts w:eastAsia="SchoolBook-Regular"/>
        </w:rPr>
        <w:t xml:space="preserve"> внутримышечно вводят 2 мл витамина В</w:t>
      </w:r>
      <w:proofErr w:type="gramStart"/>
      <w:r w:rsidRPr="00867DCD">
        <w:rPr>
          <w:rFonts w:eastAsia="SchoolBook-Regular"/>
        </w:rPr>
        <w:t>6</w:t>
      </w:r>
      <w:proofErr w:type="gramEnd"/>
      <w:r w:rsidRPr="00867DCD">
        <w:rPr>
          <w:rFonts w:eastAsia="SchoolBook-Regular"/>
        </w:rPr>
        <w:t xml:space="preserve">. 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  <w:b/>
          <w:i/>
        </w:rPr>
        <w:t>Рифампицин</w:t>
      </w:r>
      <w:proofErr w:type="spellEnd"/>
      <w:r w:rsidRPr="00867DCD">
        <w:rPr>
          <w:rFonts w:eastAsia="SchoolBook-Regular"/>
          <w:b/>
          <w:i/>
        </w:rPr>
        <w:t xml:space="preserve"> (R)</w:t>
      </w:r>
      <w:r w:rsidRPr="00867DCD">
        <w:rPr>
          <w:rFonts w:eastAsia="SchoolBook-Regular"/>
        </w:rPr>
        <w:t xml:space="preserve"> – полусинтетический антибиотик широкого спектра действия. Подавляет активность ДНК – зависимой  </w:t>
      </w:r>
      <w:proofErr w:type="spellStart"/>
      <w:r w:rsidRPr="00867DCD">
        <w:rPr>
          <w:rFonts w:eastAsia="SchoolBook-Regular"/>
        </w:rPr>
        <w:t>РНК-полимеразы</w:t>
      </w:r>
      <w:proofErr w:type="spellEnd"/>
      <w:r w:rsidRPr="00867DCD">
        <w:rPr>
          <w:rFonts w:eastAsia="SchoolBook-Regular"/>
        </w:rPr>
        <w:t xml:space="preserve"> в чувствительной к нему бактерии. При этом он не подавляет активность указанного фермента в организме хозяина. Препарат хорошо всасывается (но пища снижает </w:t>
      </w:r>
      <w:proofErr w:type="spellStart"/>
      <w:r w:rsidRPr="00867DCD">
        <w:rPr>
          <w:rFonts w:eastAsia="SchoolBook-Regular"/>
        </w:rPr>
        <w:t>биодоступность</w:t>
      </w:r>
      <w:proofErr w:type="spellEnd"/>
      <w:r w:rsidRPr="00867DCD">
        <w:rPr>
          <w:rFonts w:eastAsia="SchoolBook-Regular"/>
        </w:rPr>
        <w:t xml:space="preserve">) и распределяется, проникает в клетки, проходит через гематоэнцефалический барьер. Используется для </w:t>
      </w:r>
      <w:proofErr w:type="gramStart"/>
      <w:r w:rsidRPr="00867DCD">
        <w:rPr>
          <w:rFonts w:eastAsia="SchoolBook-Regular"/>
        </w:rPr>
        <w:t>лечения</w:t>
      </w:r>
      <w:proofErr w:type="gramEnd"/>
      <w:r w:rsidRPr="00867DCD">
        <w:rPr>
          <w:rFonts w:eastAsia="SchoolBook-Regular"/>
        </w:rPr>
        <w:t xml:space="preserve"> впервые выявленного и рецидивного туберкулёза в комбинации с другими противотуберкулёзными препаратами. Совместим со всеми противотуберкулёзными препаратами, кроме </w:t>
      </w:r>
      <w:proofErr w:type="spellStart"/>
      <w:r w:rsidRPr="00867DCD">
        <w:rPr>
          <w:rFonts w:eastAsia="SchoolBook-Regular"/>
        </w:rPr>
        <w:t>циклосерина</w:t>
      </w:r>
      <w:proofErr w:type="spellEnd"/>
      <w:r w:rsidRPr="00867DCD">
        <w:rPr>
          <w:rFonts w:eastAsia="SchoolBook-Regular"/>
        </w:rPr>
        <w:t xml:space="preserve">. Не рекомендуется назначение </w:t>
      </w:r>
      <w:proofErr w:type="spellStart"/>
      <w:r w:rsidRPr="00867DCD">
        <w:rPr>
          <w:rFonts w:eastAsia="SchoolBook-Regular"/>
        </w:rPr>
        <w:t>рифампицина</w:t>
      </w:r>
      <w:proofErr w:type="spellEnd"/>
      <w:r w:rsidRPr="00867DCD">
        <w:rPr>
          <w:rFonts w:eastAsia="SchoolBook-Regular"/>
        </w:rPr>
        <w:t xml:space="preserve"> при лечении других инфекций. Противопоказаниями для назначения </w:t>
      </w:r>
      <w:proofErr w:type="spellStart"/>
      <w:r w:rsidRPr="00867DCD">
        <w:rPr>
          <w:rFonts w:eastAsia="SchoolBook-Regular"/>
        </w:rPr>
        <w:t>рифампицина</w:t>
      </w:r>
      <w:proofErr w:type="spellEnd"/>
      <w:r w:rsidRPr="00867DCD">
        <w:rPr>
          <w:rFonts w:eastAsia="SchoolBook-Regular"/>
        </w:rPr>
        <w:t xml:space="preserve"> являются недавно перенесенный  (менее 1 года) инфекционный гепатит, беременность и лактация, повышенная чувствительность к препарату.</w:t>
      </w:r>
      <w:r w:rsidR="00867DCD">
        <w:rPr>
          <w:rFonts w:eastAsia="SchoolBook-Regular"/>
        </w:rPr>
        <w:t xml:space="preserve"> </w:t>
      </w:r>
      <w:r w:rsidRPr="00867DCD">
        <w:rPr>
          <w:rFonts w:eastAsia="SchoolBook-Regular"/>
        </w:rPr>
        <w:t xml:space="preserve">Назначается </w:t>
      </w:r>
      <w:proofErr w:type="spellStart"/>
      <w:r w:rsidRPr="00867DCD">
        <w:rPr>
          <w:rFonts w:eastAsia="SchoolBook-Regular"/>
        </w:rPr>
        <w:t>рифампицин</w:t>
      </w:r>
      <w:proofErr w:type="spellEnd"/>
      <w:r w:rsidRPr="00867DCD">
        <w:rPr>
          <w:rFonts w:eastAsia="SchoolBook-Regular"/>
        </w:rPr>
        <w:t xml:space="preserve"> в суточной дозе 8 – 12 </w:t>
      </w:r>
      <w:proofErr w:type="spellStart"/>
      <w:r w:rsidRPr="00867DCD">
        <w:rPr>
          <w:rFonts w:eastAsia="SchoolBook-Regular"/>
        </w:rPr>
        <w:t>мг\кг</w:t>
      </w:r>
      <w:proofErr w:type="spellEnd"/>
      <w:r w:rsidRPr="00867DCD">
        <w:rPr>
          <w:rFonts w:eastAsia="SchoolBook-Regular"/>
        </w:rPr>
        <w:t xml:space="preserve"> массы тела больного, обычно 450 – 600 мг в </w:t>
      </w:r>
      <w:r w:rsidRPr="00867DCD">
        <w:rPr>
          <w:rFonts w:eastAsia="SchoolBook-Regular"/>
        </w:rPr>
        <w:lastRenderedPageBreak/>
        <w:t>сутки однократно утром за 30 -60 мин. до завтрака ежедневно или 3 раза в неделю. Длительность приёма не ограничена.</w:t>
      </w:r>
    </w:p>
    <w:p w:rsidR="00872908" w:rsidRPr="00867DCD" w:rsidRDefault="00872908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  <w:b/>
          <w:i/>
        </w:rPr>
        <w:t>Рифабутин</w:t>
      </w:r>
      <w:proofErr w:type="spellEnd"/>
      <w:r w:rsidRPr="00867DCD">
        <w:rPr>
          <w:rFonts w:eastAsia="SchoolBook-Regular"/>
          <w:b/>
          <w:i/>
        </w:rPr>
        <w:t xml:space="preserve"> (</w:t>
      </w:r>
      <w:proofErr w:type="spellStart"/>
      <w:r w:rsidRPr="00867DCD">
        <w:rPr>
          <w:rFonts w:eastAsia="SchoolBook-Regular"/>
          <w:b/>
          <w:i/>
        </w:rPr>
        <w:t>Rb</w:t>
      </w:r>
      <w:proofErr w:type="spellEnd"/>
      <w:r w:rsidRPr="00867DCD">
        <w:rPr>
          <w:rFonts w:eastAsia="SchoolBook-Regular"/>
          <w:b/>
          <w:i/>
        </w:rPr>
        <w:t>)</w:t>
      </w:r>
      <w:r w:rsidRPr="00867DCD">
        <w:rPr>
          <w:rFonts w:eastAsia="SchoolBook-Regular"/>
        </w:rPr>
        <w:t xml:space="preserve"> – </w:t>
      </w:r>
      <w:proofErr w:type="gramStart"/>
      <w:r w:rsidRPr="00867DCD">
        <w:rPr>
          <w:rFonts w:eastAsia="SchoolBook-Regular"/>
        </w:rPr>
        <w:t>производное</w:t>
      </w:r>
      <w:proofErr w:type="gram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рифампицина</w:t>
      </w:r>
      <w:proofErr w:type="spellEnd"/>
      <w:r w:rsidRPr="00867DCD">
        <w:rPr>
          <w:rFonts w:eastAsia="SchoolBook-Regular"/>
        </w:rPr>
        <w:t xml:space="preserve"> (полусинтетический антибиотик широкого спектра). Препарат ингибирует </w:t>
      </w:r>
      <w:proofErr w:type="gramStart"/>
      <w:r w:rsidRPr="00867DCD">
        <w:rPr>
          <w:rFonts w:eastAsia="SchoolBook-Regular"/>
        </w:rPr>
        <w:t>ДНК-зависимую</w:t>
      </w:r>
      <w:proofErr w:type="gram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РНК-полимеразу</w:t>
      </w:r>
      <w:proofErr w:type="spellEnd"/>
      <w:r w:rsidRPr="00867DCD">
        <w:rPr>
          <w:rFonts w:eastAsia="SchoolBook-Regular"/>
        </w:rPr>
        <w:t>, чувствительных к нему возбудителей, не влияя на соответствующий фермент организма хозяина. Считается, что препарат оказывает прямое ингибирующее действие на синтез ДНК бактериальной клетки</w:t>
      </w:r>
      <w:proofErr w:type="gramStart"/>
      <w:r w:rsidRPr="00867DCD">
        <w:rPr>
          <w:rFonts w:eastAsia="SchoolBook-Regular"/>
        </w:rPr>
        <w:t xml:space="preserve"> ,</w:t>
      </w:r>
      <w:proofErr w:type="gramEnd"/>
      <w:r w:rsidRPr="00867DCD">
        <w:rPr>
          <w:rFonts w:eastAsia="SchoolBook-Regular"/>
        </w:rPr>
        <w:t xml:space="preserve">чем и объясняется его активность в отношении микобактерий, устойчивых к </w:t>
      </w:r>
      <w:proofErr w:type="spellStart"/>
      <w:r w:rsidRPr="00867DCD">
        <w:rPr>
          <w:rFonts w:eastAsia="SchoolBook-Regular"/>
        </w:rPr>
        <w:t>рифампицину</w:t>
      </w:r>
      <w:proofErr w:type="spellEnd"/>
      <w:r w:rsidRPr="00867DCD">
        <w:rPr>
          <w:rFonts w:eastAsia="SchoolBook-Regular"/>
        </w:rPr>
        <w:t xml:space="preserve">. Препарат показан для лечения туберкулёза и </w:t>
      </w:r>
      <w:proofErr w:type="spellStart"/>
      <w:r w:rsidRPr="00867DCD">
        <w:rPr>
          <w:rFonts w:eastAsia="SchoolBook-Regular"/>
        </w:rPr>
        <w:t>микобактериозов</w:t>
      </w:r>
      <w:proofErr w:type="spellEnd"/>
      <w:r w:rsidRPr="00867DCD">
        <w:rPr>
          <w:rFonts w:eastAsia="SchoolBook-Regular"/>
        </w:rPr>
        <w:t xml:space="preserve"> у ВИЧ-инфицированных пациентов и больных </w:t>
      </w:r>
      <w:proofErr w:type="spellStart"/>
      <w:r w:rsidRPr="00867DCD">
        <w:rPr>
          <w:rFonts w:eastAsia="SchoolBook-Regular"/>
        </w:rPr>
        <w:t>СПИДом</w:t>
      </w:r>
      <w:proofErr w:type="spellEnd"/>
      <w:r w:rsidRPr="00867DCD">
        <w:rPr>
          <w:rFonts w:eastAsia="SchoolBook-Regular"/>
        </w:rPr>
        <w:t>. Назначается однократно в суточной дозе 300 мг, при плохой переносимости суточная доза делится на 2 приёма по 150 мг. При почечной недостаточности коррекции дозы не требуется.</w:t>
      </w:r>
    </w:p>
    <w:p w:rsid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  <w:b/>
          <w:i/>
        </w:rPr>
        <w:t>Пиразинамид</w:t>
      </w:r>
      <w:proofErr w:type="spellEnd"/>
      <w:r w:rsidRPr="00867DCD">
        <w:rPr>
          <w:rFonts w:eastAsia="SchoolBook-Regular"/>
          <w:b/>
          <w:i/>
        </w:rPr>
        <w:t xml:space="preserve"> (Z)</w:t>
      </w:r>
      <w:r w:rsidRPr="00867DCD">
        <w:rPr>
          <w:rFonts w:eastAsia="SchoolBook-Regular"/>
        </w:rPr>
        <w:t xml:space="preserve"> – амид </w:t>
      </w:r>
      <w:proofErr w:type="spellStart"/>
      <w:r w:rsidRPr="00867DCD">
        <w:rPr>
          <w:rFonts w:eastAsia="SchoolBook-Regular"/>
        </w:rPr>
        <w:t>пиразинкарбоновой</w:t>
      </w:r>
      <w:proofErr w:type="spellEnd"/>
      <w:r w:rsidRPr="00867DCD">
        <w:rPr>
          <w:rFonts w:eastAsia="SchoolBook-Regular"/>
        </w:rPr>
        <w:t xml:space="preserve"> кислоты, синтетический </w:t>
      </w:r>
      <w:proofErr w:type="spellStart"/>
      <w:r w:rsidRPr="00867DCD">
        <w:rPr>
          <w:rFonts w:eastAsia="SchoolBook-Regular"/>
        </w:rPr>
        <w:t>туберкулостатик</w:t>
      </w:r>
      <w:proofErr w:type="spellEnd"/>
      <w:proofErr w:type="gramStart"/>
      <w:r w:rsidRPr="00867DCD">
        <w:rPr>
          <w:rFonts w:eastAsia="SchoolBook-Regular"/>
        </w:rPr>
        <w:t xml:space="preserve"> ,</w:t>
      </w:r>
      <w:proofErr w:type="gramEnd"/>
      <w:r w:rsidRPr="00867DCD">
        <w:rPr>
          <w:rFonts w:eastAsia="SchoolBook-Regular"/>
        </w:rPr>
        <w:t xml:space="preserve">в больших дозах оказывает бактерицидное действие. </w:t>
      </w:r>
      <w:proofErr w:type="spellStart"/>
      <w:r w:rsidRPr="00867DCD">
        <w:rPr>
          <w:rFonts w:eastAsia="SchoolBook-Regular"/>
        </w:rPr>
        <w:t>Пиразинамид</w:t>
      </w:r>
      <w:proofErr w:type="spellEnd"/>
      <w:r w:rsidRPr="00867DCD">
        <w:rPr>
          <w:rFonts w:eastAsia="SchoolBook-Regular"/>
        </w:rPr>
        <w:t xml:space="preserve"> также как и </w:t>
      </w:r>
      <w:proofErr w:type="spellStart"/>
      <w:r w:rsidRPr="00867DCD">
        <w:rPr>
          <w:rFonts w:eastAsia="SchoolBook-Regular"/>
        </w:rPr>
        <w:t>изониазид</w:t>
      </w:r>
      <w:proofErr w:type="spellEnd"/>
      <w:r w:rsidRPr="00867DCD">
        <w:rPr>
          <w:rFonts w:eastAsia="SchoolBook-Regular"/>
        </w:rPr>
        <w:t xml:space="preserve"> является </w:t>
      </w:r>
      <w:proofErr w:type="spellStart"/>
      <w:r w:rsidRPr="00867DCD">
        <w:rPr>
          <w:rFonts w:eastAsia="SchoolBook-Regular"/>
        </w:rPr>
        <w:t>про-лекарством</w:t>
      </w:r>
      <w:proofErr w:type="spellEnd"/>
      <w:r w:rsidRPr="00867DCD">
        <w:rPr>
          <w:rFonts w:eastAsia="SchoolBook-Regular"/>
        </w:rPr>
        <w:t xml:space="preserve">, </w:t>
      </w:r>
      <w:proofErr w:type="gramStart"/>
      <w:r w:rsidRPr="00867DCD">
        <w:rPr>
          <w:rFonts w:eastAsia="SchoolBook-Regular"/>
        </w:rPr>
        <w:t>которое</w:t>
      </w:r>
      <w:proofErr w:type="gramEnd"/>
      <w:r w:rsidRPr="00867DCD">
        <w:rPr>
          <w:rFonts w:eastAsia="SchoolBook-Regular"/>
        </w:rPr>
        <w:t xml:space="preserve"> в МБТ активируется </w:t>
      </w:r>
      <w:proofErr w:type="spellStart"/>
      <w:r w:rsidRPr="00867DCD">
        <w:rPr>
          <w:rFonts w:eastAsia="SchoolBook-Regular"/>
        </w:rPr>
        <w:t>пиразинамидазой</w:t>
      </w:r>
      <w:proofErr w:type="spellEnd"/>
      <w:r w:rsidRPr="00867DCD">
        <w:rPr>
          <w:rFonts w:eastAsia="SchoolBook-Regular"/>
        </w:rPr>
        <w:t xml:space="preserve">, после чего превращается в </w:t>
      </w:r>
      <w:proofErr w:type="spellStart"/>
      <w:r w:rsidRPr="00867DCD">
        <w:rPr>
          <w:rFonts w:eastAsia="SchoolBook-Regular"/>
        </w:rPr>
        <w:t>пиразиноевую</w:t>
      </w:r>
      <w:proofErr w:type="spellEnd"/>
      <w:r w:rsidRPr="00867DCD">
        <w:rPr>
          <w:rFonts w:eastAsia="SchoolBook-Regular"/>
        </w:rPr>
        <w:t xml:space="preserve"> кислоту, обладающую бактерицидным действием. Препарат хорошо проникает в инкапсулированные очаги и не утрачивает активность в кислой среде казеозных масс и очагах острого воспаления. Назначается при лечении впервые выявленного и рецидивного туберкулёза в комбинации с другими препаратами. Требуется осторожность при назначении препарата больным с сопутствующим сахарным диабетом.</w:t>
      </w:r>
      <w:r w:rsidR="00867DCD">
        <w:rPr>
          <w:rFonts w:eastAsia="SchoolBook-Regular"/>
        </w:rPr>
        <w:t xml:space="preserve"> </w:t>
      </w:r>
      <w:r w:rsidRPr="00867DCD">
        <w:rPr>
          <w:rFonts w:eastAsia="SchoolBook-Regular"/>
        </w:rPr>
        <w:t xml:space="preserve">Назначается ежедневно внутрь в суточной дозе 1,5 – </w:t>
      </w:r>
      <w:smartTag w:uri="urn:schemas-microsoft-com:office:smarttags" w:element="metricconverter">
        <w:smartTagPr>
          <w:attr w:name="ProductID" w:val="2 г"/>
        </w:smartTagPr>
        <w:r w:rsidRPr="00867DCD">
          <w:rPr>
            <w:rFonts w:eastAsia="SchoolBook-Regular"/>
          </w:rPr>
          <w:t>2 г</w:t>
        </w:r>
      </w:smartTag>
      <w:r w:rsidRPr="00867DCD">
        <w:rPr>
          <w:rFonts w:eastAsia="SchoolBook-Regular"/>
        </w:rPr>
        <w:t xml:space="preserve"> (25 – 30 мг \ кг массы тела больного), при применении 3 раза в неделю суточная доза увеличивается до 35 мг \ кг массы тела больного. Длительность приёма не ограничена.</w:t>
      </w:r>
      <w:r w:rsidR="00867DCD">
        <w:rPr>
          <w:rFonts w:eastAsia="SchoolBook-Regular"/>
        </w:rPr>
        <w:t xml:space="preserve"> </w:t>
      </w:r>
      <w:r w:rsidRPr="00867DCD">
        <w:rPr>
          <w:rFonts w:eastAsia="SchoolBook-Regular"/>
        </w:rPr>
        <w:t xml:space="preserve">Назначают в суточной дозе 15 – 25 мг \ кг массы тела больного, обычно 1,2 – </w:t>
      </w:r>
      <w:smartTag w:uri="urn:schemas-microsoft-com:office:smarttags" w:element="metricconverter">
        <w:smartTagPr>
          <w:attr w:name="ProductID" w:val="1,4 г"/>
        </w:smartTagPr>
        <w:r w:rsidRPr="00867DCD">
          <w:rPr>
            <w:rFonts w:eastAsia="SchoolBook-Regular"/>
          </w:rPr>
          <w:t>1,4 г</w:t>
        </w:r>
      </w:smartTag>
      <w:r w:rsidRPr="00867DCD">
        <w:rPr>
          <w:rFonts w:eastAsia="SchoolBook-Regular"/>
        </w:rPr>
        <w:t xml:space="preserve"> 1 раз в сутки; при применении 3 раза в неделю суточную дозу увеличивают до  30 мг \ кг.</w:t>
      </w:r>
    </w:p>
    <w:p w:rsidR="00E84E16" w:rsidRPr="00867DCD" w:rsidRDefault="00E84E16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872908" w:rsidRPr="00867DCD" w:rsidRDefault="00872908" w:rsidP="00867DCD">
      <w:pPr>
        <w:spacing w:line="360" w:lineRule="auto"/>
        <w:ind w:left="720"/>
        <w:jc w:val="center"/>
        <w:rPr>
          <w:b/>
        </w:rPr>
      </w:pPr>
      <w:r w:rsidRPr="00867DCD">
        <w:rPr>
          <w:b/>
        </w:rPr>
        <w:t>Резервные противотуберкулезные препараты</w:t>
      </w:r>
    </w:p>
    <w:p w:rsidR="00203462" w:rsidRPr="00867DCD" w:rsidRDefault="00203462" w:rsidP="00E84E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  <w:b/>
          <w:i/>
        </w:rPr>
        <w:t>Протионамид</w:t>
      </w:r>
      <w:proofErr w:type="spellEnd"/>
      <w:r w:rsidRPr="00867DCD">
        <w:rPr>
          <w:rFonts w:eastAsia="SchoolBook-Regular"/>
          <w:b/>
          <w:i/>
        </w:rPr>
        <w:t xml:space="preserve"> (</w:t>
      </w:r>
      <w:proofErr w:type="spellStart"/>
      <w:r w:rsidRPr="00867DCD">
        <w:rPr>
          <w:rFonts w:eastAsia="SchoolBook-Regular"/>
          <w:b/>
          <w:i/>
        </w:rPr>
        <w:t>Pt</w:t>
      </w:r>
      <w:proofErr w:type="spellEnd"/>
      <w:r w:rsidRPr="00867DCD">
        <w:rPr>
          <w:rFonts w:eastAsia="SchoolBook-Regular"/>
          <w:b/>
          <w:i/>
        </w:rPr>
        <w:t>)</w:t>
      </w:r>
      <w:r w:rsidRPr="00867DCD">
        <w:rPr>
          <w:rFonts w:eastAsia="SchoolBook-Regular"/>
        </w:rPr>
        <w:t xml:space="preserve"> и </w:t>
      </w:r>
      <w:proofErr w:type="spellStart"/>
      <w:r w:rsidRPr="00867DCD">
        <w:rPr>
          <w:rFonts w:eastAsia="SchoolBook-Regular"/>
          <w:b/>
          <w:i/>
        </w:rPr>
        <w:t>этионамид</w:t>
      </w:r>
      <w:proofErr w:type="spellEnd"/>
      <w:r w:rsidRPr="00867DCD">
        <w:rPr>
          <w:rFonts w:eastAsia="SchoolBook-Regular"/>
          <w:b/>
          <w:i/>
        </w:rPr>
        <w:t xml:space="preserve"> (Et)</w:t>
      </w:r>
      <w:r w:rsidRPr="00867DCD">
        <w:rPr>
          <w:rFonts w:eastAsia="SchoolBook-Regular"/>
        </w:rPr>
        <w:t xml:space="preserve"> – синтетические препараты-гомологи, </w:t>
      </w:r>
      <w:proofErr w:type="spellStart"/>
      <w:r w:rsidRPr="00867DCD">
        <w:rPr>
          <w:rFonts w:eastAsia="SchoolBook-Regular"/>
        </w:rPr>
        <w:t>тиамиды</w:t>
      </w:r>
      <w:proofErr w:type="spellEnd"/>
      <w:r w:rsidRPr="00867DCD">
        <w:rPr>
          <w:rFonts w:eastAsia="SchoolBook-Regular"/>
        </w:rPr>
        <w:t xml:space="preserve"> являются производными </w:t>
      </w:r>
      <w:proofErr w:type="spellStart"/>
      <w:r w:rsidRPr="00867DCD">
        <w:rPr>
          <w:rFonts w:eastAsia="SchoolBook-Regular"/>
        </w:rPr>
        <w:t>никотинамида</w:t>
      </w:r>
      <w:proofErr w:type="spellEnd"/>
      <w:r w:rsidRPr="00867DCD">
        <w:rPr>
          <w:rFonts w:eastAsia="SchoolBook-Regular"/>
        </w:rPr>
        <w:t xml:space="preserve"> с равной бактериостатической активностью. Подавляют синтез пептидов  и </w:t>
      </w:r>
      <w:proofErr w:type="spellStart"/>
      <w:r w:rsidRPr="00867DCD">
        <w:rPr>
          <w:rFonts w:eastAsia="SchoolBook-Regular"/>
        </w:rPr>
        <w:t>миколовой</w:t>
      </w:r>
      <w:proofErr w:type="spellEnd"/>
      <w:r w:rsidRPr="00867DCD">
        <w:rPr>
          <w:rFonts w:eastAsia="SchoolBook-Regular"/>
        </w:rPr>
        <w:t xml:space="preserve"> кислоты в МБТ.  В высоких концентрациях блокируют синтез белка в микробной клетке. Стимулируют фагоцитоз в очаге туберкулёзного воспаления, что способствует его рассасыванию. </w:t>
      </w:r>
      <w:proofErr w:type="gramStart"/>
      <w:r w:rsidRPr="00867DCD">
        <w:rPr>
          <w:rFonts w:eastAsia="SchoolBook-Regular"/>
        </w:rPr>
        <w:t>Показаны при лекарственно устойчивом туберкулёзе в комбинации с другими препаратами.</w:t>
      </w:r>
      <w:proofErr w:type="gramEnd"/>
      <w:r w:rsidRPr="00867DCD">
        <w:rPr>
          <w:rFonts w:eastAsia="SchoolBook-Regular"/>
        </w:rPr>
        <w:t xml:space="preserve"> Не назначаются при гастрите, язвенной болезни желудка и  двенадцатиперстной кишки, язвенном колите в периоды обострений и при заболеваниях печени.</w:t>
      </w:r>
      <w:r w:rsidR="00E84E16">
        <w:rPr>
          <w:rFonts w:eastAsia="SchoolBook-Regular"/>
        </w:rPr>
        <w:t xml:space="preserve"> </w:t>
      </w:r>
      <w:r w:rsidRPr="00867DCD">
        <w:rPr>
          <w:rFonts w:eastAsia="SchoolBook-Regular"/>
        </w:rPr>
        <w:t xml:space="preserve">Назначаются внутрь в суточной дозе </w:t>
      </w:r>
      <w:smartTag w:uri="urn:schemas-microsoft-com:office:smarttags" w:element="metricconverter">
        <w:smartTagPr>
          <w:attr w:name="ProductID" w:val="0,75 г"/>
        </w:smartTagPr>
        <w:r w:rsidRPr="00867DCD">
          <w:rPr>
            <w:rFonts w:eastAsia="SchoolBook-Regular"/>
          </w:rPr>
          <w:t>0,75 г</w:t>
        </w:r>
      </w:smartTag>
      <w:r w:rsidRPr="00867DCD">
        <w:rPr>
          <w:rFonts w:eastAsia="SchoolBook-Regular"/>
        </w:rPr>
        <w:t xml:space="preserve"> (10 – 20 мг \ кг массы тела больного). Доза делится на  2 – 3 приёма и принимается после еды.</w:t>
      </w:r>
    </w:p>
    <w:p w:rsidR="00203462" w:rsidRPr="00867DCD" w:rsidRDefault="00203462" w:rsidP="00E84E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E84E16">
        <w:rPr>
          <w:rFonts w:eastAsia="SchoolBook-Regular"/>
          <w:b/>
          <w:i/>
        </w:rPr>
        <w:t>Канамицин</w:t>
      </w:r>
      <w:proofErr w:type="spellEnd"/>
      <w:r w:rsidRPr="00E84E16">
        <w:rPr>
          <w:rFonts w:eastAsia="SchoolBook-Regular"/>
          <w:b/>
          <w:i/>
        </w:rPr>
        <w:t xml:space="preserve"> (K)</w:t>
      </w:r>
      <w:r w:rsidRPr="00867DCD">
        <w:rPr>
          <w:rFonts w:eastAsia="SchoolBook-Regular"/>
        </w:rPr>
        <w:t xml:space="preserve"> – антибиотик широкого спектра действия, продуцируемый </w:t>
      </w:r>
      <w:proofErr w:type="spellStart"/>
      <w:r w:rsidRPr="00867DCD">
        <w:rPr>
          <w:rFonts w:eastAsia="SchoolBook-Regular"/>
        </w:rPr>
        <w:t>Actinomyces</w:t>
      </w:r>
      <w:proofErr w:type="spell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kanamyc</w:t>
      </w:r>
      <w:proofErr w:type="gramStart"/>
      <w:r w:rsidRPr="00867DCD">
        <w:rPr>
          <w:rFonts w:eastAsia="SchoolBook-Regular"/>
        </w:rPr>
        <w:t>е</w:t>
      </w:r>
      <w:proofErr w:type="gramEnd"/>
      <w:r w:rsidRPr="00867DCD">
        <w:rPr>
          <w:rFonts w:eastAsia="SchoolBook-Regular"/>
        </w:rPr>
        <w:t>ticus</w:t>
      </w:r>
      <w:proofErr w:type="spellEnd"/>
      <w:r w:rsidRPr="00867DCD">
        <w:rPr>
          <w:rFonts w:eastAsia="SchoolBook-Regular"/>
        </w:rPr>
        <w:t xml:space="preserve">.  Связывается с рибосомой и нарушает биосинтез белка в бактериальной клетке. Назначается при лекарственно устойчивом туберкулёзе в сочетании с другими противотуберкулёзными препаратами. Не рекомендуется назначать </w:t>
      </w:r>
      <w:proofErr w:type="spellStart"/>
      <w:r w:rsidRPr="00867DCD">
        <w:rPr>
          <w:rFonts w:eastAsia="SchoolBook-Regular"/>
        </w:rPr>
        <w:t>канамицин</w:t>
      </w:r>
      <w:proofErr w:type="spellEnd"/>
      <w:r w:rsidRPr="00867DCD">
        <w:rPr>
          <w:rFonts w:eastAsia="SchoolBook-Regular"/>
        </w:rPr>
        <w:t xml:space="preserve"> для лечения других инфекций. </w:t>
      </w:r>
      <w:proofErr w:type="gramStart"/>
      <w:r w:rsidRPr="00867DCD">
        <w:rPr>
          <w:rFonts w:eastAsia="SchoolBook-Regular"/>
        </w:rPr>
        <w:t>Противопоказан</w:t>
      </w:r>
      <w:proofErr w:type="gramEnd"/>
      <w:r w:rsidRPr="00867DCD">
        <w:rPr>
          <w:rFonts w:eastAsia="SchoolBook-Regular"/>
        </w:rPr>
        <w:t xml:space="preserve"> больным с нарушением слуха и вестибулярными расстройствами, а также при нарушении функции почек и беременности.</w:t>
      </w:r>
      <w:r w:rsidR="00E84E16">
        <w:rPr>
          <w:rFonts w:eastAsia="SchoolBook-Regular"/>
        </w:rPr>
        <w:t xml:space="preserve"> </w:t>
      </w:r>
      <w:r w:rsidRPr="00867DCD">
        <w:rPr>
          <w:rFonts w:eastAsia="SchoolBook-Regular"/>
        </w:rPr>
        <w:t xml:space="preserve">Применяется внутримышечно в суточной дозе 16 мг \ кг массы тела больного. При хронической почечной недостаточности, а также больным пожилого и старческого возраста  суточную дозу снижают до 750 мг 1 раз в сутки. При внутривенном </w:t>
      </w:r>
      <w:r w:rsidRPr="00867DCD">
        <w:rPr>
          <w:rFonts w:eastAsia="SchoolBook-Regular"/>
        </w:rPr>
        <w:lastRenderedPageBreak/>
        <w:t>введении суточная доза для взрослых составляет 15 мг \ кг массы тела (</w:t>
      </w:r>
      <w:proofErr w:type="spellStart"/>
      <w:r w:rsidRPr="00867DCD">
        <w:rPr>
          <w:rFonts w:eastAsia="SchoolBook-Regular"/>
        </w:rPr>
        <w:t>капельно</w:t>
      </w:r>
      <w:proofErr w:type="spellEnd"/>
      <w:r w:rsidRPr="00867DCD">
        <w:rPr>
          <w:rFonts w:eastAsia="SchoolBook-Regular"/>
        </w:rPr>
        <w:t xml:space="preserve"> в течение 30 мин.).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E84E16">
        <w:rPr>
          <w:rFonts w:eastAsia="SchoolBook-Regular"/>
          <w:b/>
          <w:i/>
        </w:rPr>
        <w:t>Амикацин</w:t>
      </w:r>
      <w:proofErr w:type="spellEnd"/>
      <w:r w:rsidRPr="00E84E16">
        <w:rPr>
          <w:rFonts w:eastAsia="SchoolBook-Regular"/>
          <w:b/>
          <w:i/>
        </w:rPr>
        <w:t xml:space="preserve"> (А)</w:t>
      </w:r>
      <w:r w:rsidRPr="00867DCD">
        <w:rPr>
          <w:rFonts w:eastAsia="SchoolBook-Regular"/>
        </w:rPr>
        <w:t xml:space="preserve"> – полусинтетический антибиотик, </w:t>
      </w:r>
      <w:proofErr w:type="gramStart"/>
      <w:r w:rsidRPr="00867DCD">
        <w:rPr>
          <w:rFonts w:eastAsia="SchoolBook-Regular"/>
        </w:rPr>
        <w:t>производное</w:t>
      </w:r>
      <w:proofErr w:type="gram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канамицина</w:t>
      </w:r>
      <w:proofErr w:type="spellEnd"/>
      <w:r w:rsidRPr="00867DCD">
        <w:rPr>
          <w:rFonts w:eastAsia="SchoolBook-Regular"/>
        </w:rPr>
        <w:t xml:space="preserve">.  Оказывает бактериостатическое действие на МБТ, </w:t>
      </w:r>
      <w:proofErr w:type="gramStart"/>
      <w:r w:rsidRPr="00867DCD">
        <w:rPr>
          <w:rFonts w:eastAsia="SchoolBook-Regular"/>
        </w:rPr>
        <w:t>устойчивые</w:t>
      </w:r>
      <w:proofErr w:type="gramEnd"/>
      <w:r w:rsidRPr="00867DCD">
        <w:rPr>
          <w:rFonts w:eastAsia="SchoolBook-Regular"/>
        </w:rPr>
        <w:t xml:space="preserve"> к стрептомицину, но имеет перекрёстную устойчивость с </w:t>
      </w:r>
      <w:proofErr w:type="spellStart"/>
      <w:r w:rsidRPr="00867DCD">
        <w:rPr>
          <w:rFonts w:eastAsia="SchoolBook-Regular"/>
        </w:rPr>
        <w:t>канамицином</w:t>
      </w:r>
      <w:proofErr w:type="spellEnd"/>
      <w:r w:rsidRPr="00867DCD">
        <w:rPr>
          <w:rFonts w:eastAsia="SchoolBook-Regular"/>
        </w:rPr>
        <w:t xml:space="preserve">. Противопоказания те же, что и для </w:t>
      </w:r>
      <w:proofErr w:type="spellStart"/>
      <w:r w:rsidRPr="00867DCD">
        <w:rPr>
          <w:rFonts w:eastAsia="SchoolBook-Regular"/>
        </w:rPr>
        <w:t>канамицина</w:t>
      </w:r>
      <w:proofErr w:type="spellEnd"/>
      <w:r w:rsidRPr="00867DCD">
        <w:rPr>
          <w:rFonts w:eastAsia="SchoolBook-Regular"/>
        </w:rPr>
        <w:t xml:space="preserve">, но </w:t>
      </w:r>
      <w:proofErr w:type="spellStart"/>
      <w:r w:rsidRPr="00867DCD">
        <w:rPr>
          <w:rFonts w:eastAsia="SchoolBook-Regular"/>
        </w:rPr>
        <w:t>ототоксический</w:t>
      </w:r>
      <w:proofErr w:type="spellEnd"/>
      <w:r w:rsidRPr="00867DCD">
        <w:rPr>
          <w:rFonts w:eastAsia="SchoolBook-Regular"/>
        </w:rPr>
        <w:t xml:space="preserve"> эффект наблюдается реже. Назначается в тех же дозировках, что и </w:t>
      </w:r>
      <w:proofErr w:type="spellStart"/>
      <w:r w:rsidRPr="00867DCD">
        <w:rPr>
          <w:rFonts w:eastAsia="SchoolBook-Regular"/>
        </w:rPr>
        <w:t>канамицин</w:t>
      </w:r>
      <w:proofErr w:type="spellEnd"/>
      <w:r w:rsidRPr="00867DCD">
        <w:rPr>
          <w:rFonts w:eastAsia="SchoolBook-Regular"/>
        </w:rPr>
        <w:t>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E84E16">
        <w:rPr>
          <w:rFonts w:eastAsia="SchoolBook-Regular"/>
          <w:b/>
          <w:i/>
        </w:rPr>
        <w:t>Капреомицин</w:t>
      </w:r>
      <w:proofErr w:type="spellEnd"/>
      <w:r w:rsidRPr="00E84E16">
        <w:rPr>
          <w:rFonts w:eastAsia="SchoolBook-Regular"/>
          <w:b/>
          <w:i/>
        </w:rPr>
        <w:t xml:space="preserve"> (Сар)</w:t>
      </w:r>
      <w:r w:rsidRPr="00867DCD">
        <w:rPr>
          <w:rFonts w:eastAsia="SchoolBook-Regular"/>
        </w:rPr>
        <w:t xml:space="preserve"> – антибиотик, продуцируемый  </w:t>
      </w:r>
      <w:proofErr w:type="spellStart"/>
      <w:r w:rsidRPr="00867DCD">
        <w:rPr>
          <w:rFonts w:eastAsia="SchoolBook-Regular"/>
        </w:rPr>
        <w:t>Streptomyces</w:t>
      </w:r>
      <w:proofErr w:type="spell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capreolus</w:t>
      </w:r>
      <w:proofErr w:type="spellEnd"/>
      <w:r w:rsidRPr="00867DCD">
        <w:rPr>
          <w:rFonts w:eastAsia="SchoolBook-Regular"/>
        </w:rPr>
        <w:t xml:space="preserve">, оказывает сильное бактериостатическое действие на МБТ. Подавляет синтез белков посредством нарушения </w:t>
      </w:r>
      <w:proofErr w:type="spellStart"/>
      <w:r w:rsidRPr="00867DCD">
        <w:rPr>
          <w:rFonts w:eastAsia="SchoolBook-Regular"/>
        </w:rPr>
        <w:t>рибосомальной</w:t>
      </w:r>
      <w:proofErr w:type="spellEnd"/>
      <w:r w:rsidRPr="00867DCD">
        <w:rPr>
          <w:rFonts w:eastAsia="SchoolBook-Regular"/>
        </w:rPr>
        <w:t xml:space="preserve"> функции микобактерии. Эффект препарата распространяется на МБТ, </w:t>
      </w:r>
      <w:proofErr w:type="gramStart"/>
      <w:r w:rsidRPr="00867DCD">
        <w:rPr>
          <w:rFonts w:eastAsia="SchoolBook-Regular"/>
        </w:rPr>
        <w:t>устойчивые</w:t>
      </w:r>
      <w:proofErr w:type="gramEnd"/>
      <w:r w:rsidRPr="00867DCD">
        <w:rPr>
          <w:rFonts w:eastAsia="SchoolBook-Regular"/>
        </w:rPr>
        <w:t xml:space="preserve"> к основным препаратам. Имеет перекрёстную устойчивость с </w:t>
      </w:r>
      <w:proofErr w:type="spellStart"/>
      <w:r w:rsidRPr="00867DCD">
        <w:rPr>
          <w:rFonts w:eastAsia="SchoolBook-Regular"/>
        </w:rPr>
        <w:t>канамицином</w:t>
      </w:r>
      <w:proofErr w:type="spellEnd"/>
      <w:r w:rsidRPr="00867DCD">
        <w:rPr>
          <w:rFonts w:eastAsia="SchoolBook-Regular"/>
        </w:rPr>
        <w:t xml:space="preserve">. </w:t>
      </w:r>
      <w:proofErr w:type="gramStart"/>
      <w:r w:rsidRPr="00867DCD">
        <w:rPr>
          <w:rFonts w:eastAsia="SchoolBook-Regular"/>
        </w:rPr>
        <w:t>Показан</w:t>
      </w:r>
      <w:proofErr w:type="gramEnd"/>
      <w:r w:rsidRPr="00867DCD">
        <w:rPr>
          <w:rFonts w:eastAsia="SchoolBook-Regular"/>
        </w:rPr>
        <w:t xml:space="preserve"> при лекарственно устойчивом туберкулёзе в комбинации с другими противотуберкулёзными препаратами. Назначается внутримышечно однократно в суточной дозе 16 мг \ кг массы тела в течение двух – трёх  месяцев.  Препарат разводят в 2 мл 0,9 % раствора хлорида натрия изотонического и вводят глубоко внутримышечно по </w:t>
      </w:r>
      <w:smartTag w:uri="urn:schemas-microsoft-com:office:smarttags" w:element="metricconverter">
        <w:smartTagPr>
          <w:attr w:name="ProductID" w:val="1 г"/>
        </w:smartTagPr>
        <w:r w:rsidRPr="00867DCD">
          <w:rPr>
            <w:rFonts w:eastAsia="SchoolBook-Regular"/>
          </w:rPr>
          <w:t>1 г</w:t>
        </w:r>
      </w:smartTag>
      <w:r w:rsidRPr="00867DCD">
        <w:rPr>
          <w:rFonts w:eastAsia="SchoolBook-Regular"/>
        </w:rPr>
        <w:t xml:space="preserve"> ежедневно в течение двух – трёх месяцев, затем 2 – 3 раза в неделю до 12 месяцев. При хронической почечной недостаточности и у пожилых лиц суточную дозу снижают до 8 мг \ кг.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E84E16">
        <w:rPr>
          <w:rFonts w:eastAsia="SchoolBook-Regular"/>
          <w:b/>
          <w:i/>
        </w:rPr>
        <w:t>Циклосерин</w:t>
      </w:r>
      <w:proofErr w:type="spellEnd"/>
      <w:r w:rsidRPr="00E84E16">
        <w:rPr>
          <w:rFonts w:eastAsia="SchoolBook-Regular"/>
          <w:b/>
          <w:i/>
        </w:rPr>
        <w:t xml:space="preserve"> (</w:t>
      </w:r>
      <w:proofErr w:type="spellStart"/>
      <w:r w:rsidRPr="00E84E16">
        <w:rPr>
          <w:rFonts w:eastAsia="SchoolBook-Regular"/>
          <w:b/>
          <w:i/>
        </w:rPr>
        <w:t>Cs</w:t>
      </w:r>
      <w:proofErr w:type="spellEnd"/>
      <w:r w:rsidRPr="00E84E16">
        <w:rPr>
          <w:rFonts w:eastAsia="SchoolBook-Regular"/>
          <w:b/>
          <w:i/>
        </w:rPr>
        <w:t>)</w:t>
      </w:r>
      <w:r w:rsidRPr="00867DCD">
        <w:rPr>
          <w:rFonts w:eastAsia="SchoolBook-Regular"/>
        </w:rPr>
        <w:t xml:space="preserve"> – антибиотик широкого спектра действия, образующийся в процессе жизнедеятельности </w:t>
      </w:r>
      <w:proofErr w:type="spellStart"/>
      <w:r w:rsidRPr="00867DCD">
        <w:rPr>
          <w:rFonts w:eastAsia="SchoolBook-Regular"/>
        </w:rPr>
        <w:t>Streptomyces</w:t>
      </w:r>
      <w:proofErr w:type="spellEnd"/>
      <w:r w:rsidRPr="00867DCD">
        <w:rPr>
          <w:rFonts w:eastAsia="SchoolBook-Regular"/>
        </w:rPr>
        <w:t xml:space="preserve"> </w:t>
      </w:r>
      <w:proofErr w:type="spellStart"/>
      <w:r w:rsidRPr="00867DCD">
        <w:rPr>
          <w:rFonts w:eastAsia="SchoolBook-Regular"/>
        </w:rPr>
        <w:t>orchidaceus</w:t>
      </w:r>
      <w:proofErr w:type="spellEnd"/>
      <w:r w:rsidRPr="00867DCD">
        <w:rPr>
          <w:rFonts w:eastAsia="SchoolBook-Regular"/>
        </w:rPr>
        <w:t xml:space="preserve"> и других микроорганизмов или полученный синтетическим путём. Механизм действия </w:t>
      </w:r>
      <w:proofErr w:type="spellStart"/>
      <w:r w:rsidRPr="00867DCD">
        <w:rPr>
          <w:rFonts w:eastAsia="SchoolBook-Regular"/>
        </w:rPr>
        <w:t>циклосерина</w:t>
      </w:r>
      <w:proofErr w:type="spellEnd"/>
      <w:r w:rsidRPr="00867DCD">
        <w:rPr>
          <w:rFonts w:eastAsia="SchoolBook-Regular"/>
        </w:rPr>
        <w:t xml:space="preserve"> связан с угнетением синтеза компонентов клеточной стенки бактерий.  Устойчивость к </w:t>
      </w:r>
      <w:proofErr w:type="spellStart"/>
      <w:r w:rsidRPr="00867DCD">
        <w:rPr>
          <w:rFonts w:eastAsia="SchoolBook-Regular"/>
        </w:rPr>
        <w:t>циклосерину</w:t>
      </w:r>
      <w:proofErr w:type="spellEnd"/>
      <w:r w:rsidRPr="00867DCD">
        <w:rPr>
          <w:rFonts w:eastAsia="SchoolBook-Regular"/>
        </w:rPr>
        <w:t xml:space="preserve"> развивается медленно и редко, после 6 месяцев химиотерапии выделяется до 20 – 30 % устойчивых штаммов. Перекрёстной лекарственной устойчивостью не обладает. По активности уступает стрептомицину и </w:t>
      </w:r>
      <w:proofErr w:type="spellStart"/>
      <w:r w:rsidRPr="00867DCD">
        <w:rPr>
          <w:rFonts w:eastAsia="SchoolBook-Regular"/>
        </w:rPr>
        <w:t>изониазиду</w:t>
      </w:r>
      <w:proofErr w:type="spellEnd"/>
      <w:proofErr w:type="gramStart"/>
      <w:r w:rsidRPr="00867DCD">
        <w:rPr>
          <w:rFonts w:eastAsia="SchoolBook-Regular"/>
        </w:rPr>
        <w:t xml:space="preserve"> ,</w:t>
      </w:r>
      <w:proofErr w:type="gramEnd"/>
      <w:r w:rsidRPr="00867DCD">
        <w:rPr>
          <w:rFonts w:eastAsia="SchoolBook-Regular"/>
        </w:rPr>
        <w:t xml:space="preserve">но действует на МБТ, устойчивые к этим препаратам и ПАСК. </w:t>
      </w:r>
      <w:proofErr w:type="gramStart"/>
      <w:r w:rsidRPr="00867DCD">
        <w:rPr>
          <w:rFonts w:eastAsia="SchoolBook-Regular"/>
        </w:rPr>
        <w:t>Показан</w:t>
      </w:r>
      <w:proofErr w:type="gramEnd"/>
      <w:r w:rsidRPr="00867DCD">
        <w:rPr>
          <w:rFonts w:eastAsia="SchoolBook-Regular"/>
        </w:rPr>
        <w:t xml:space="preserve"> при лекарственно устойчивом туберкулёзе в комбинации с другими противотуберкулёзными препаратами. Противопоказаниями для назначения </w:t>
      </w:r>
      <w:proofErr w:type="spellStart"/>
      <w:r w:rsidRPr="00867DCD">
        <w:rPr>
          <w:rFonts w:eastAsia="SchoolBook-Regular"/>
        </w:rPr>
        <w:t>циклосерина</w:t>
      </w:r>
      <w:proofErr w:type="spellEnd"/>
      <w:r w:rsidRPr="00867DCD">
        <w:rPr>
          <w:rFonts w:eastAsia="SchoolBook-Regular"/>
        </w:rPr>
        <w:t xml:space="preserve"> являются гиперчувствительность к препарату, эпилепсия, депрессия и психозы, тяжёлая почечная недостаточность, алкоголизм, беременность и лактация. </w:t>
      </w:r>
      <w:proofErr w:type="spellStart"/>
      <w:r w:rsidRPr="00867DCD">
        <w:rPr>
          <w:rFonts w:eastAsia="SchoolBook-Regular"/>
        </w:rPr>
        <w:t>Циклосерин</w:t>
      </w:r>
      <w:proofErr w:type="spellEnd"/>
      <w:r w:rsidRPr="00867DCD">
        <w:rPr>
          <w:rFonts w:eastAsia="SchoolBook-Regular"/>
        </w:rPr>
        <w:t xml:space="preserve"> применяют внутрь по </w:t>
      </w:r>
      <w:smartTag w:uri="urn:schemas-microsoft-com:office:smarttags" w:element="metricconverter">
        <w:smartTagPr>
          <w:attr w:name="ProductID" w:val="0,25 г"/>
        </w:smartTagPr>
        <w:r w:rsidRPr="00867DCD">
          <w:rPr>
            <w:rFonts w:eastAsia="SchoolBook-Regular"/>
          </w:rPr>
          <w:t>0,25 г</w:t>
        </w:r>
      </w:smartTag>
      <w:r w:rsidRPr="00867DCD">
        <w:rPr>
          <w:rFonts w:eastAsia="SchoolBook-Regular"/>
        </w:rPr>
        <w:t xml:space="preserve"> 2 – 3 раза в день (но не более </w:t>
      </w:r>
      <w:smartTag w:uri="urn:schemas-microsoft-com:office:smarttags" w:element="metricconverter">
        <w:smartTagPr>
          <w:attr w:name="ProductID" w:val="1 г"/>
        </w:smartTagPr>
        <w:r w:rsidRPr="00867DCD">
          <w:rPr>
            <w:rFonts w:eastAsia="SchoolBook-Regular"/>
          </w:rPr>
          <w:t>1 г</w:t>
        </w:r>
      </w:smartTag>
      <w:r w:rsidRPr="00867DCD">
        <w:rPr>
          <w:rFonts w:eastAsia="SchoolBook-Regular"/>
        </w:rPr>
        <w:t xml:space="preserve"> \ </w:t>
      </w:r>
      <w:proofErr w:type="spellStart"/>
      <w:r w:rsidRPr="00867DCD">
        <w:rPr>
          <w:rFonts w:eastAsia="SchoolBook-Regular"/>
        </w:rPr>
        <w:t>сут</w:t>
      </w:r>
      <w:proofErr w:type="spellEnd"/>
      <w:r w:rsidRPr="00867DCD">
        <w:rPr>
          <w:rFonts w:eastAsia="SchoolBook-Regular"/>
        </w:rPr>
        <w:t>.) непосредственно перед едой.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E84E16">
        <w:rPr>
          <w:rFonts w:eastAsia="SchoolBook-Regular"/>
          <w:b/>
          <w:i/>
        </w:rPr>
        <w:t>ПАСК -</w:t>
      </w:r>
      <w:r w:rsidR="00E84E16" w:rsidRPr="00E84E16">
        <w:rPr>
          <w:rFonts w:eastAsia="SchoolBook-Regular"/>
          <w:b/>
          <w:i/>
        </w:rPr>
        <w:t xml:space="preserve"> </w:t>
      </w:r>
      <w:r w:rsidRPr="00E84E16">
        <w:rPr>
          <w:rFonts w:eastAsia="SchoolBook-Regular"/>
          <w:b/>
          <w:i/>
        </w:rPr>
        <w:t>натрий (</w:t>
      </w:r>
      <w:proofErr w:type="spellStart"/>
      <w:r w:rsidRPr="00E84E16">
        <w:rPr>
          <w:rFonts w:eastAsia="SchoolBook-Regular"/>
          <w:b/>
          <w:i/>
        </w:rPr>
        <w:t>Pas</w:t>
      </w:r>
      <w:proofErr w:type="spellEnd"/>
      <w:r w:rsidRPr="00E84E16">
        <w:rPr>
          <w:rFonts w:eastAsia="SchoolBook-Regular"/>
          <w:b/>
          <w:i/>
        </w:rPr>
        <w:t xml:space="preserve">) натрия </w:t>
      </w:r>
      <w:proofErr w:type="spellStart"/>
      <w:r w:rsidRPr="00E84E16">
        <w:rPr>
          <w:rFonts w:eastAsia="SchoolBook-Regular"/>
          <w:b/>
          <w:i/>
        </w:rPr>
        <w:t>парааминосалицилат</w:t>
      </w:r>
      <w:proofErr w:type="spellEnd"/>
      <w:r w:rsidRPr="00867DCD">
        <w:rPr>
          <w:rFonts w:eastAsia="SchoolBook-Regular"/>
        </w:rPr>
        <w:t xml:space="preserve">. Механизм действия мало изучен. Предполагается, что ПАСК может ингибировать синтез </w:t>
      </w:r>
      <w:proofErr w:type="spellStart"/>
      <w:r w:rsidRPr="00867DCD">
        <w:rPr>
          <w:rFonts w:eastAsia="SchoolBook-Regular"/>
        </w:rPr>
        <w:t>фолиевой</w:t>
      </w:r>
      <w:proofErr w:type="spellEnd"/>
      <w:r w:rsidRPr="00867DCD">
        <w:rPr>
          <w:rFonts w:eastAsia="SchoolBook-Regular"/>
        </w:rPr>
        <w:t xml:space="preserve"> кислоты или же блокировать захват и утилизацию салициловой кислоты и перенос железа, а также нарушать синтез </w:t>
      </w:r>
      <w:proofErr w:type="spellStart"/>
      <w:r w:rsidRPr="00867DCD">
        <w:rPr>
          <w:rFonts w:eastAsia="SchoolBook-Regular"/>
        </w:rPr>
        <w:t>микобактина</w:t>
      </w:r>
      <w:proofErr w:type="spellEnd"/>
      <w:r w:rsidRPr="00867DCD">
        <w:rPr>
          <w:rFonts w:eastAsia="SchoolBook-Regular"/>
        </w:rPr>
        <w:t xml:space="preserve"> в МБТ. </w:t>
      </w:r>
      <w:proofErr w:type="gramStart"/>
      <w:r w:rsidRPr="00867DCD">
        <w:rPr>
          <w:rFonts w:eastAsia="SchoolBook-Regular"/>
        </w:rPr>
        <w:t>Показан</w:t>
      </w:r>
      <w:proofErr w:type="gramEnd"/>
      <w:r w:rsidRPr="00867DCD">
        <w:rPr>
          <w:rFonts w:eastAsia="SchoolBook-Regular"/>
        </w:rPr>
        <w:t xml:space="preserve"> при лечении лекарственно устойчивого туберкулёза в сочетании с другими противотуберкулёзными препаратами. ПАСК назначают  в суточной дозе </w:t>
      </w:r>
      <w:smartTag w:uri="urn:schemas-microsoft-com:office:smarttags" w:element="metricconverter">
        <w:smartTagPr>
          <w:attr w:name="ProductID" w:val="2 г"/>
        </w:smartTagPr>
        <w:r w:rsidRPr="00867DCD">
          <w:rPr>
            <w:rFonts w:eastAsia="SchoolBook-Regular"/>
          </w:rPr>
          <w:t>2 г</w:t>
        </w:r>
      </w:smartTag>
      <w:r w:rsidRPr="00867DCD">
        <w:rPr>
          <w:rFonts w:eastAsia="SchoolBook-Regular"/>
        </w:rPr>
        <w:t xml:space="preserve"> на </w:t>
      </w:r>
      <w:smartTag w:uri="urn:schemas-microsoft-com:office:smarttags" w:element="metricconverter">
        <w:smartTagPr>
          <w:attr w:name="ProductID" w:val="10 кг"/>
        </w:smartTagPr>
        <w:r w:rsidRPr="00867DCD">
          <w:rPr>
            <w:rFonts w:eastAsia="SchoolBook-Regular"/>
          </w:rPr>
          <w:t>10 кг</w:t>
        </w:r>
      </w:smartTag>
      <w:r w:rsidRPr="00867DCD">
        <w:rPr>
          <w:rFonts w:eastAsia="SchoolBook-Regular"/>
        </w:rPr>
        <w:t xml:space="preserve"> массы тела больного в 3 приёма, но не более 10 – </w:t>
      </w:r>
      <w:smartTag w:uri="urn:schemas-microsoft-com:office:smarttags" w:element="metricconverter">
        <w:smartTagPr>
          <w:attr w:name="ProductID" w:val="12 г"/>
        </w:smartTagPr>
        <w:r w:rsidRPr="00867DCD">
          <w:rPr>
            <w:rFonts w:eastAsia="SchoolBook-Regular"/>
          </w:rPr>
          <w:t>12 г</w:t>
        </w:r>
      </w:smartTag>
      <w:r w:rsidRPr="00867DCD">
        <w:rPr>
          <w:rFonts w:eastAsia="SchoolBook-Regular"/>
        </w:rPr>
        <w:t xml:space="preserve">  в сутки.  При первом внутривенном введении 3% водный раствор </w:t>
      </w:r>
      <w:proofErr w:type="spellStart"/>
      <w:r w:rsidRPr="00867DCD">
        <w:rPr>
          <w:rFonts w:eastAsia="SchoolBook-Regular"/>
        </w:rPr>
        <w:t>ПАСК-</w:t>
      </w:r>
      <w:proofErr w:type="gramStart"/>
      <w:r w:rsidRPr="00867DCD">
        <w:rPr>
          <w:rFonts w:eastAsia="SchoolBook-Regular"/>
        </w:rPr>
        <w:t>Na</w:t>
      </w:r>
      <w:proofErr w:type="spellEnd"/>
      <w:proofErr w:type="gramEnd"/>
      <w:r w:rsidRPr="00867DCD">
        <w:rPr>
          <w:rFonts w:eastAsia="SchoolBook-Regular"/>
        </w:rPr>
        <w:t xml:space="preserve"> вводят </w:t>
      </w:r>
      <w:proofErr w:type="spellStart"/>
      <w:r w:rsidRPr="00867DCD">
        <w:rPr>
          <w:rFonts w:eastAsia="SchoolBook-Regular"/>
        </w:rPr>
        <w:t>капельно</w:t>
      </w:r>
      <w:proofErr w:type="spellEnd"/>
      <w:r w:rsidRPr="00867DCD">
        <w:rPr>
          <w:rFonts w:eastAsia="SchoolBook-Regular"/>
        </w:rPr>
        <w:t xml:space="preserve">, не более 250 мл.  В дальнейшем объём доводят до 500 мл и назначают 5 – 6 </w:t>
      </w:r>
      <w:proofErr w:type="spellStart"/>
      <w:r w:rsidRPr="00867DCD">
        <w:rPr>
          <w:rFonts w:eastAsia="SchoolBook-Regular"/>
        </w:rPr>
        <w:t>инфузий</w:t>
      </w:r>
      <w:proofErr w:type="spellEnd"/>
      <w:r w:rsidRPr="00867DCD">
        <w:rPr>
          <w:rFonts w:eastAsia="SchoolBook-Regular"/>
        </w:rPr>
        <w:t xml:space="preserve"> в неделю.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E84E16">
        <w:rPr>
          <w:rFonts w:eastAsia="SchoolBook-Regular"/>
          <w:b/>
          <w:i/>
        </w:rPr>
        <w:t>Фторхинолоны</w:t>
      </w:r>
      <w:proofErr w:type="spellEnd"/>
      <w:r w:rsidRPr="00E84E16">
        <w:rPr>
          <w:rFonts w:eastAsia="SchoolBook-Regular"/>
          <w:b/>
          <w:i/>
        </w:rPr>
        <w:t xml:space="preserve"> (</w:t>
      </w:r>
      <w:proofErr w:type="spellStart"/>
      <w:r w:rsidRPr="00E84E16">
        <w:rPr>
          <w:rFonts w:eastAsia="SchoolBook-Regular"/>
          <w:b/>
          <w:i/>
        </w:rPr>
        <w:t>Fq</w:t>
      </w:r>
      <w:proofErr w:type="spellEnd"/>
      <w:r w:rsidRPr="00E84E16">
        <w:rPr>
          <w:rFonts w:eastAsia="SchoolBook-Regular"/>
          <w:b/>
          <w:i/>
        </w:rPr>
        <w:t>).</w:t>
      </w:r>
      <w:r w:rsidRPr="00867DCD">
        <w:rPr>
          <w:rFonts w:eastAsia="SchoolBook-Regular"/>
        </w:rPr>
        <w:t xml:space="preserve"> Применяются в клинике около 20 лет и хорошо известны как высокоэффективные средства для лечения широкого круга бактериальных инфекций. При этом</w:t>
      </w:r>
      <w:proofErr w:type="gramStart"/>
      <w:r w:rsidRPr="00867DCD">
        <w:rPr>
          <w:rFonts w:eastAsia="SchoolBook-Regular"/>
        </w:rPr>
        <w:t>,</w:t>
      </w:r>
      <w:proofErr w:type="gramEnd"/>
      <w:r w:rsidRPr="00867DCD">
        <w:rPr>
          <w:rFonts w:eastAsia="SchoolBook-Regular"/>
        </w:rPr>
        <w:t xml:space="preserve"> некоторые </w:t>
      </w:r>
      <w:proofErr w:type="spellStart"/>
      <w:r w:rsidRPr="00867DCD">
        <w:rPr>
          <w:rFonts w:eastAsia="SchoolBook-Regular"/>
        </w:rPr>
        <w:t>фторхинолоны</w:t>
      </w:r>
      <w:proofErr w:type="spellEnd"/>
      <w:r w:rsidRPr="00867DCD">
        <w:rPr>
          <w:rFonts w:eastAsia="SchoolBook-Regular"/>
        </w:rPr>
        <w:t xml:space="preserve">  показали бактерицидную активность в эксперименте в отношении нескольких видов микобактерий и, в первую очередь   МБТ. Именно </w:t>
      </w:r>
      <w:proofErr w:type="spellStart"/>
      <w:r w:rsidRPr="00867DCD">
        <w:rPr>
          <w:rFonts w:eastAsia="SchoolBook-Regular"/>
        </w:rPr>
        <w:t>фторхинолоны</w:t>
      </w:r>
      <w:proofErr w:type="spellEnd"/>
      <w:r w:rsidRPr="00867DCD">
        <w:rPr>
          <w:rFonts w:eastAsia="SchoolBook-Regular"/>
        </w:rPr>
        <w:t xml:space="preserve"> в сочетании с оптимальной </w:t>
      </w:r>
      <w:proofErr w:type="spellStart"/>
      <w:r w:rsidRPr="00867DCD">
        <w:rPr>
          <w:rFonts w:eastAsia="SchoolBook-Regular"/>
        </w:rPr>
        <w:t>фармакокинетикой</w:t>
      </w:r>
      <w:proofErr w:type="spellEnd"/>
      <w:r w:rsidRPr="00867DCD">
        <w:rPr>
          <w:rFonts w:eastAsia="SchoolBook-Regular"/>
        </w:rPr>
        <w:t xml:space="preserve"> (включая высокие внутриклеточные концентрации) и хорошей переносимостью взрослыми при длительном </w:t>
      </w:r>
      <w:r w:rsidRPr="00867DCD">
        <w:rPr>
          <w:rFonts w:eastAsia="SchoolBook-Regular"/>
        </w:rPr>
        <w:lastRenderedPageBreak/>
        <w:t xml:space="preserve">их применении представляют значительный интерес как препараты в комбинированной химиотерапии </w:t>
      </w:r>
      <w:proofErr w:type="spellStart"/>
      <w:r w:rsidRPr="00867DCD">
        <w:rPr>
          <w:rFonts w:eastAsia="SchoolBook-Regular"/>
        </w:rPr>
        <w:t>микобактериозов</w:t>
      </w:r>
      <w:proofErr w:type="spellEnd"/>
      <w:r w:rsidRPr="00867DCD">
        <w:rPr>
          <w:rFonts w:eastAsia="SchoolBook-Regular"/>
        </w:rPr>
        <w:t xml:space="preserve"> и туберкулёза. Механизм действия </w:t>
      </w:r>
      <w:proofErr w:type="spellStart"/>
      <w:r w:rsidRPr="00867DCD">
        <w:rPr>
          <w:rFonts w:eastAsia="SchoolBook-Regular"/>
        </w:rPr>
        <w:t>фторхинолонов</w:t>
      </w:r>
      <w:proofErr w:type="spellEnd"/>
      <w:r w:rsidRPr="00867DCD">
        <w:rPr>
          <w:rFonts w:eastAsia="SchoolBook-Regular"/>
        </w:rPr>
        <w:t xml:space="preserve"> на МБТ принципиально отличается от механизма действия традиционных противотуберкулёзных препаратов, что обеспечивает бактерицидный эффект и активность </w:t>
      </w:r>
      <w:proofErr w:type="spellStart"/>
      <w:r w:rsidRPr="00867DCD">
        <w:rPr>
          <w:rFonts w:eastAsia="SchoolBook-Regular"/>
        </w:rPr>
        <w:t>фторхинолонов</w:t>
      </w:r>
      <w:proofErr w:type="spellEnd"/>
      <w:r w:rsidRPr="00867DCD">
        <w:rPr>
          <w:rFonts w:eastAsia="SchoolBook-Regular"/>
        </w:rPr>
        <w:t xml:space="preserve"> в отношении штаммов, чувствительных и устойчивых к химиопрепаратам. </w:t>
      </w:r>
    </w:p>
    <w:p w:rsidR="00203462" w:rsidRPr="00867DCD" w:rsidRDefault="00203462" w:rsidP="00867D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867DCD">
        <w:rPr>
          <w:rFonts w:eastAsia="SchoolBook-Regular"/>
        </w:rPr>
        <w:t xml:space="preserve">К </w:t>
      </w:r>
      <w:proofErr w:type="spellStart"/>
      <w:r w:rsidRPr="00867DCD">
        <w:rPr>
          <w:rFonts w:eastAsia="SchoolBook-Regular"/>
        </w:rPr>
        <w:t>фторхинолонам</w:t>
      </w:r>
      <w:proofErr w:type="spellEnd"/>
      <w:r w:rsidRPr="00867DCD">
        <w:rPr>
          <w:rFonts w:eastAsia="SchoolBook-Regular"/>
        </w:rPr>
        <w:t xml:space="preserve">, </w:t>
      </w:r>
      <w:proofErr w:type="gramStart"/>
      <w:r w:rsidRPr="00867DCD">
        <w:rPr>
          <w:rFonts w:eastAsia="SchoolBook-Regular"/>
        </w:rPr>
        <w:t>обладающим</w:t>
      </w:r>
      <w:proofErr w:type="gramEnd"/>
      <w:r w:rsidRPr="00867DCD">
        <w:rPr>
          <w:rFonts w:eastAsia="SchoolBook-Regular"/>
        </w:rPr>
        <w:t xml:space="preserve"> противотуберкулёзной активностью, относятся: </w:t>
      </w:r>
      <w:proofErr w:type="spellStart"/>
      <w:r w:rsidRPr="00867DCD">
        <w:rPr>
          <w:rFonts w:eastAsia="SchoolBook-Regular"/>
        </w:rPr>
        <w:t>офлоксацин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Ofl</w:t>
      </w:r>
      <w:proofErr w:type="spellEnd"/>
      <w:r w:rsidRPr="00867DCD">
        <w:rPr>
          <w:rFonts w:eastAsia="SchoolBook-Regular"/>
        </w:rPr>
        <w:t xml:space="preserve">), </w:t>
      </w:r>
      <w:proofErr w:type="spellStart"/>
      <w:r w:rsidRPr="00867DCD">
        <w:rPr>
          <w:rFonts w:eastAsia="SchoolBook-Regular"/>
        </w:rPr>
        <w:t>ципрофлоксацин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Cipfl</w:t>
      </w:r>
      <w:proofErr w:type="spellEnd"/>
      <w:r w:rsidRPr="00867DCD">
        <w:rPr>
          <w:rFonts w:eastAsia="SchoolBook-Regular"/>
        </w:rPr>
        <w:t xml:space="preserve">), </w:t>
      </w:r>
      <w:proofErr w:type="spellStart"/>
      <w:r w:rsidRPr="00867DCD">
        <w:rPr>
          <w:rFonts w:eastAsia="SchoolBook-Regular"/>
        </w:rPr>
        <w:t>ломефлоксацин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Lomfl</w:t>
      </w:r>
      <w:proofErr w:type="spellEnd"/>
      <w:r w:rsidRPr="00867DCD">
        <w:rPr>
          <w:rFonts w:eastAsia="SchoolBook-Regular"/>
        </w:rPr>
        <w:t xml:space="preserve">), </w:t>
      </w:r>
      <w:proofErr w:type="spellStart"/>
      <w:r w:rsidRPr="00867DCD">
        <w:rPr>
          <w:rFonts w:eastAsia="SchoolBook-Regular"/>
        </w:rPr>
        <w:t>левофлоксацин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Levfl</w:t>
      </w:r>
      <w:proofErr w:type="spellEnd"/>
      <w:r w:rsidRPr="00867DCD">
        <w:rPr>
          <w:rFonts w:eastAsia="SchoolBook-Regular"/>
        </w:rPr>
        <w:t xml:space="preserve">), </w:t>
      </w:r>
      <w:proofErr w:type="spellStart"/>
      <w:r w:rsidRPr="00867DCD">
        <w:rPr>
          <w:rFonts w:eastAsia="SchoolBook-Regular"/>
        </w:rPr>
        <w:t>спарфлоксацин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Sparfl</w:t>
      </w:r>
      <w:proofErr w:type="spellEnd"/>
      <w:r w:rsidRPr="00867DCD">
        <w:rPr>
          <w:rFonts w:eastAsia="SchoolBook-Regular"/>
        </w:rPr>
        <w:t xml:space="preserve">), </w:t>
      </w:r>
      <w:proofErr w:type="spellStart"/>
      <w:r w:rsidRPr="00867DCD">
        <w:rPr>
          <w:rFonts w:eastAsia="SchoolBook-Regular"/>
        </w:rPr>
        <w:t>моксифлоксацин</w:t>
      </w:r>
      <w:proofErr w:type="spellEnd"/>
      <w:r w:rsidRPr="00867DCD">
        <w:rPr>
          <w:rFonts w:eastAsia="SchoolBook-Regular"/>
        </w:rPr>
        <w:t xml:space="preserve"> (</w:t>
      </w:r>
      <w:proofErr w:type="spellStart"/>
      <w:r w:rsidRPr="00867DCD">
        <w:rPr>
          <w:rFonts w:eastAsia="SchoolBook-Regular"/>
        </w:rPr>
        <w:t>Moxfl</w:t>
      </w:r>
      <w:proofErr w:type="spellEnd"/>
      <w:r w:rsidRPr="00867DCD">
        <w:rPr>
          <w:rFonts w:eastAsia="SchoolBook-Regular"/>
        </w:rPr>
        <w:t xml:space="preserve">). У этих препаратов нет перекрёстной устойчивости с другими противотуберкулёзными препаратами, но между </w:t>
      </w:r>
      <w:proofErr w:type="spellStart"/>
      <w:r w:rsidRPr="00867DCD">
        <w:rPr>
          <w:rFonts w:eastAsia="SchoolBook-Regular"/>
        </w:rPr>
        <w:t>фторхинолонами</w:t>
      </w:r>
      <w:proofErr w:type="spellEnd"/>
      <w:r w:rsidRPr="00867DCD">
        <w:rPr>
          <w:rFonts w:eastAsia="SchoolBook-Regular"/>
        </w:rPr>
        <w:t xml:space="preserve"> существует полная перекрёстная устойчивость. </w:t>
      </w:r>
      <w:proofErr w:type="spellStart"/>
      <w:r w:rsidRPr="00867DCD">
        <w:rPr>
          <w:rFonts w:eastAsia="SchoolBook-Regular"/>
        </w:rPr>
        <w:t>Фторхинолоны</w:t>
      </w:r>
      <w:proofErr w:type="spellEnd"/>
      <w:r w:rsidRPr="00867DCD">
        <w:rPr>
          <w:rFonts w:eastAsia="SchoolBook-Regular"/>
        </w:rPr>
        <w:t xml:space="preserve"> ингибируют </w:t>
      </w:r>
      <w:proofErr w:type="spellStart"/>
      <w:r w:rsidRPr="00867DCD">
        <w:rPr>
          <w:rFonts w:eastAsia="SchoolBook-Regular"/>
        </w:rPr>
        <w:t>ДНК-гиразу</w:t>
      </w:r>
      <w:proofErr w:type="spellEnd"/>
      <w:r w:rsidRPr="00867DCD">
        <w:rPr>
          <w:rFonts w:eastAsia="SchoolBook-Regular"/>
        </w:rPr>
        <w:t xml:space="preserve">, </w:t>
      </w:r>
      <w:proofErr w:type="gramStart"/>
      <w:r w:rsidRPr="00867DCD">
        <w:rPr>
          <w:rFonts w:eastAsia="SchoolBook-Regular"/>
        </w:rPr>
        <w:t>нарушая</w:t>
      </w:r>
      <w:proofErr w:type="gramEnd"/>
      <w:r w:rsidRPr="00867DCD">
        <w:rPr>
          <w:rFonts w:eastAsia="SchoolBook-Regular"/>
        </w:rPr>
        <w:t xml:space="preserve"> таким образом </w:t>
      </w:r>
      <w:proofErr w:type="spellStart"/>
      <w:r w:rsidRPr="00867DCD">
        <w:rPr>
          <w:rFonts w:eastAsia="SchoolBook-Regular"/>
        </w:rPr>
        <w:t>спирализацию</w:t>
      </w:r>
      <w:proofErr w:type="spellEnd"/>
      <w:r w:rsidRPr="00867DCD">
        <w:rPr>
          <w:rFonts w:eastAsia="SchoolBook-Regular"/>
        </w:rPr>
        <w:t xml:space="preserve"> ДНК, что угнетает деление клетки. В результате микобактерия погибает. Низкая токсичность этих препаратов для </w:t>
      </w:r>
      <w:proofErr w:type="spellStart"/>
      <w:r w:rsidRPr="00867DCD">
        <w:rPr>
          <w:rFonts w:eastAsia="SchoolBook-Regular"/>
        </w:rPr>
        <w:t>макроорганизма</w:t>
      </w:r>
      <w:proofErr w:type="spellEnd"/>
      <w:r w:rsidRPr="00867DCD">
        <w:rPr>
          <w:rFonts w:eastAsia="SchoolBook-Regular"/>
        </w:rPr>
        <w:t xml:space="preserve"> объясняется отсутствием </w:t>
      </w:r>
      <w:proofErr w:type="spellStart"/>
      <w:r w:rsidRPr="00867DCD">
        <w:rPr>
          <w:rFonts w:eastAsia="SchoolBook-Regular"/>
        </w:rPr>
        <w:t>гиразы</w:t>
      </w:r>
      <w:proofErr w:type="spellEnd"/>
      <w:r w:rsidRPr="00867DCD">
        <w:rPr>
          <w:rFonts w:eastAsia="SchoolBook-Regular"/>
        </w:rPr>
        <w:t xml:space="preserve"> в его клетках. Показания для назначения </w:t>
      </w:r>
      <w:proofErr w:type="spellStart"/>
      <w:r w:rsidRPr="00867DCD">
        <w:rPr>
          <w:rFonts w:eastAsia="SchoolBook-Regular"/>
        </w:rPr>
        <w:t>фторхинолонов</w:t>
      </w:r>
      <w:proofErr w:type="spellEnd"/>
      <w:r w:rsidRPr="00867DCD">
        <w:rPr>
          <w:rFonts w:eastAsia="SchoolBook-Regular"/>
        </w:rPr>
        <w:t xml:space="preserve">: распространённый и </w:t>
      </w:r>
      <w:proofErr w:type="spellStart"/>
      <w:r w:rsidRPr="00867DCD">
        <w:rPr>
          <w:rFonts w:eastAsia="SchoolBook-Regular"/>
        </w:rPr>
        <w:t>остропрогрессирующий</w:t>
      </w:r>
      <w:proofErr w:type="spellEnd"/>
      <w:r w:rsidRPr="00867DCD">
        <w:rPr>
          <w:rFonts w:eastAsia="SchoolBook-Regular"/>
        </w:rPr>
        <w:t xml:space="preserve"> впервые выявленный, рецидивный и лекарственно устойчивый туберкулёз (в комбинации с другими препаратами). Противопоказания: гиперчувствительность (в том числе к другим </w:t>
      </w:r>
      <w:proofErr w:type="spellStart"/>
      <w:r w:rsidRPr="00867DCD">
        <w:rPr>
          <w:rFonts w:eastAsia="SchoolBook-Regular"/>
        </w:rPr>
        <w:t>фторхинолонам</w:t>
      </w:r>
      <w:proofErr w:type="spellEnd"/>
      <w:r w:rsidRPr="00867DCD">
        <w:rPr>
          <w:rFonts w:eastAsia="SchoolBook-Regular"/>
        </w:rPr>
        <w:t xml:space="preserve"> или </w:t>
      </w:r>
      <w:proofErr w:type="spellStart"/>
      <w:r w:rsidRPr="00867DCD">
        <w:rPr>
          <w:rFonts w:eastAsia="SchoolBook-Regular"/>
        </w:rPr>
        <w:t>хинолонам</w:t>
      </w:r>
      <w:proofErr w:type="spellEnd"/>
      <w:r w:rsidRPr="00867DCD">
        <w:rPr>
          <w:rFonts w:eastAsia="SchoolBook-Regular"/>
        </w:rPr>
        <w:t>), эпилепсия или другие поражения ЦНС с пониженным порогом судорожной готовности (после травмы, воспаления, инсульта), беременность и лактация, детский и юношеский возраст (до 18 лет). Необходимо соблюдать осторожность при почечной или печёночной недостаточности, психических заболеваниях в анамнезе.</w:t>
      </w:r>
    </w:p>
    <w:p w:rsidR="00E84E16" w:rsidRDefault="00203462" w:rsidP="00E84E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867DCD">
        <w:rPr>
          <w:rFonts w:eastAsia="SchoolBook-Regular"/>
        </w:rPr>
        <w:t>Офлоксацин</w:t>
      </w:r>
      <w:proofErr w:type="spellEnd"/>
      <w:r w:rsidRPr="00867DCD">
        <w:rPr>
          <w:rFonts w:eastAsia="SchoolBook-Regular"/>
        </w:rPr>
        <w:t xml:space="preserve"> применяется в суточной дозе 600 – 800 мг. </w:t>
      </w:r>
      <w:proofErr w:type="spellStart"/>
      <w:r w:rsidRPr="00867DCD">
        <w:rPr>
          <w:rFonts w:eastAsia="SchoolBook-Regular"/>
        </w:rPr>
        <w:t>Ципрофлоксацин</w:t>
      </w:r>
      <w:proofErr w:type="spellEnd"/>
      <w:r w:rsidRPr="00867DCD">
        <w:rPr>
          <w:rFonts w:eastAsia="SchoolBook-Regular"/>
        </w:rPr>
        <w:t xml:space="preserve"> применяют в суточной дозе 1000 – 1500 мг. </w:t>
      </w:r>
      <w:proofErr w:type="spellStart"/>
      <w:r w:rsidRPr="00867DCD">
        <w:rPr>
          <w:rFonts w:eastAsia="SchoolBook-Regular"/>
        </w:rPr>
        <w:t>Ломефлоксацин</w:t>
      </w:r>
      <w:proofErr w:type="spellEnd"/>
      <w:r w:rsidRPr="00867DCD">
        <w:rPr>
          <w:rFonts w:eastAsia="SchoolBook-Regular"/>
        </w:rPr>
        <w:t xml:space="preserve"> используют в суточной дозе 750 – 1000 мг. </w:t>
      </w:r>
      <w:proofErr w:type="spellStart"/>
      <w:r w:rsidRPr="00867DCD">
        <w:rPr>
          <w:rFonts w:eastAsia="SchoolBook-Regular"/>
        </w:rPr>
        <w:t>Левофлоксацин</w:t>
      </w:r>
      <w:proofErr w:type="spellEnd"/>
      <w:r w:rsidRPr="00867DCD">
        <w:rPr>
          <w:rFonts w:eastAsia="SchoolBook-Regular"/>
        </w:rPr>
        <w:t xml:space="preserve"> применяется в суточной дозе 500 – 1000 мг. </w:t>
      </w:r>
      <w:proofErr w:type="spellStart"/>
      <w:r w:rsidRPr="00867DCD">
        <w:rPr>
          <w:rFonts w:eastAsia="SchoolBook-Regular"/>
        </w:rPr>
        <w:t>Спарфлоксацин</w:t>
      </w:r>
      <w:proofErr w:type="spellEnd"/>
      <w:r w:rsidRPr="00867DCD">
        <w:rPr>
          <w:rFonts w:eastAsia="SchoolBook-Regular"/>
        </w:rPr>
        <w:t xml:space="preserve"> используют в суточной дозе 200 – 400 мг. </w:t>
      </w:r>
      <w:proofErr w:type="spellStart"/>
      <w:r w:rsidRPr="00867DCD">
        <w:rPr>
          <w:rFonts w:eastAsia="SchoolBook-Regular"/>
        </w:rPr>
        <w:t>Моксифлоксацин</w:t>
      </w:r>
      <w:proofErr w:type="spellEnd"/>
      <w:r w:rsidRPr="00867DCD">
        <w:rPr>
          <w:rFonts w:eastAsia="SchoolBook-Regular"/>
        </w:rPr>
        <w:t xml:space="preserve"> применяют в суточной дозе 400 мг.  При плохой переносимости </w:t>
      </w:r>
      <w:proofErr w:type="spellStart"/>
      <w:r w:rsidRPr="00867DCD">
        <w:rPr>
          <w:rFonts w:eastAsia="SchoolBook-Regular"/>
        </w:rPr>
        <w:t>фторхинолонов</w:t>
      </w:r>
      <w:proofErr w:type="spellEnd"/>
      <w:r w:rsidRPr="00867DCD">
        <w:rPr>
          <w:rFonts w:eastAsia="SchoolBook-Regular"/>
        </w:rPr>
        <w:t xml:space="preserve"> суточная доза может назначаться в два приёма с 12-часовым интервалом.</w:t>
      </w:r>
    </w:p>
    <w:p w:rsidR="00E84E16" w:rsidRPr="00E84E16" w:rsidRDefault="00E84E16" w:rsidP="00E84E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FA48A9" w:rsidRPr="009413FB" w:rsidRDefault="003A558B" w:rsidP="009413FB">
      <w:pPr>
        <w:spacing w:line="360" w:lineRule="auto"/>
        <w:ind w:left="1069"/>
        <w:rPr>
          <w:b/>
        </w:rPr>
      </w:pPr>
      <w:r>
        <w:rPr>
          <w:b/>
        </w:rPr>
        <w:t>12</w:t>
      </w:r>
      <w:r w:rsidR="009413FB" w:rsidRPr="009413FB">
        <w:rPr>
          <w:b/>
        </w:rPr>
        <w:t>.</w:t>
      </w:r>
      <w:r w:rsidR="009413FB">
        <w:rPr>
          <w:b/>
        </w:rPr>
        <w:t xml:space="preserve"> </w:t>
      </w:r>
      <w:r w:rsidR="00FA48A9" w:rsidRPr="009413FB">
        <w:rPr>
          <w:b/>
        </w:rPr>
        <w:t>Побочное действие противотуберкулезных препаратов и методы устранения</w:t>
      </w:r>
    </w:p>
    <w:p w:rsidR="009413FB" w:rsidRPr="009413FB" w:rsidRDefault="009413FB" w:rsidP="009413FB">
      <w:pPr>
        <w:jc w:val="both"/>
      </w:pPr>
      <w:r w:rsidRPr="009413FB">
        <w:t>Побочные реакции на противотуберкулёзные препараты – одна из главных  причин  недостаточной эффективности химиотерапии. На современном уровне знаний патогенеза побочного действия противотуберкулёзных препаратов классифицируются следующие виды побочных реакций.</w:t>
      </w:r>
    </w:p>
    <w:p w:rsidR="009413FB" w:rsidRPr="009413FB" w:rsidRDefault="009413FB" w:rsidP="003A558B">
      <w:pPr>
        <w:numPr>
          <w:ilvl w:val="0"/>
          <w:numId w:val="4"/>
        </w:numPr>
        <w:jc w:val="both"/>
      </w:pPr>
      <w:r w:rsidRPr="009413FB">
        <w:t>Токсические побочные реакции: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 - токсико-метаболические (общие реакции организма);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- токсико-органные (поражения печени, почек, нервной, </w:t>
      </w:r>
      <w:proofErr w:type="spellStart"/>
      <w:proofErr w:type="gramStart"/>
      <w:r w:rsidRPr="009413FB">
        <w:t>сердечно-сосудистой</w:t>
      </w:r>
      <w:proofErr w:type="spellEnd"/>
      <w:proofErr w:type="gramEnd"/>
      <w:r w:rsidRPr="009413FB">
        <w:t xml:space="preserve"> и других систем).</w:t>
      </w:r>
    </w:p>
    <w:p w:rsidR="009413FB" w:rsidRPr="009413FB" w:rsidRDefault="009413FB" w:rsidP="009413FB">
      <w:pPr>
        <w:ind w:left="709"/>
        <w:jc w:val="both"/>
      </w:pPr>
      <w:r w:rsidRPr="009413FB">
        <w:t>2. Аллергические побочные реакции: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- немедленного типа, связанные с образованием антител (анафилактический шок, отёк </w:t>
      </w:r>
      <w:proofErr w:type="spellStart"/>
      <w:r w:rsidRPr="009413FB">
        <w:t>Квинке</w:t>
      </w:r>
      <w:proofErr w:type="spellEnd"/>
      <w:r w:rsidRPr="009413FB">
        <w:t>, крапивница);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 - замедленного типа, связанные с цитотоксическими лимфоцитами (поражение кожи и слизистых оболочек – синдром </w:t>
      </w:r>
      <w:proofErr w:type="spellStart"/>
      <w:r w:rsidRPr="009413FB">
        <w:t>Лайела</w:t>
      </w:r>
      <w:proofErr w:type="spellEnd"/>
      <w:r w:rsidRPr="009413FB">
        <w:t xml:space="preserve">,  гепатит, </w:t>
      </w:r>
      <w:proofErr w:type="spellStart"/>
      <w:r w:rsidRPr="009413FB">
        <w:t>гломерулонефрит</w:t>
      </w:r>
      <w:proofErr w:type="spellEnd"/>
      <w:r w:rsidRPr="009413FB">
        <w:t xml:space="preserve"> и другие)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- </w:t>
      </w:r>
      <w:proofErr w:type="spellStart"/>
      <w:r w:rsidRPr="009413FB">
        <w:t>псевдоаллергические</w:t>
      </w:r>
      <w:proofErr w:type="spellEnd"/>
      <w:r w:rsidRPr="009413FB">
        <w:t>.</w:t>
      </w:r>
    </w:p>
    <w:p w:rsidR="009413FB" w:rsidRPr="009413FB" w:rsidRDefault="009413FB" w:rsidP="009413FB">
      <w:pPr>
        <w:ind w:left="709"/>
        <w:jc w:val="both"/>
      </w:pPr>
      <w:r w:rsidRPr="009413FB">
        <w:t xml:space="preserve">3. </w:t>
      </w:r>
      <w:proofErr w:type="spellStart"/>
      <w:r w:rsidRPr="009413FB">
        <w:t>Токсико-алергические</w:t>
      </w:r>
      <w:proofErr w:type="spellEnd"/>
    </w:p>
    <w:p w:rsidR="009413FB" w:rsidRPr="009413FB" w:rsidRDefault="009413FB" w:rsidP="009413FB">
      <w:pPr>
        <w:ind w:left="709"/>
        <w:jc w:val="both"/>
      </w:pPr>
      <w:r w:rsidRPr="009413FB">
        <w:t xml:space="preserve">4. </w:t>
      </w:r>
      <w:proofErr w:type="spellStart"/>
      <w:r w:rsidRPr="009413FB">
        <w:t>Дисбиотические</w:t>
      </w:r>
      <w:proofErr w:type="spellEnd"/>
      <w:r w:rsidRPr="009413FB">
        <w:t xml:space="preserve"> нарушения кишечника (</w:t>
      </w:r>
      <w:proofErr w:type="spellStart"/>
      <w:r w:rsidRPr="009413FB">
        <w:t>дисбактериоз</w:t>
      </w:r>
      <w:proofErr w:type="spellEnd"/>
      <w:r w:rsidRPr="009413FB">
        <w:t>):</w:t>
      </w:r>
    </w:p>
    <w:p w:rsidR="009413FB" w:rsidRPr="009413FB" w:rsidRDefault="009413FB" w:rsidP="009413FB">
      <w:pPr>
        <w:ind w:left="709"/>
        <w:jc w:val="both"/>
      </w:pPr>
      <w:r w:rsidRPr="009413FB">
        <w:t>А. устранимые</w:t>
      </w:r>
    </w:p>
    <w:p w:rsidR="009413FB" w:rsidRPr="009413FB" w:rsidRDefault="009413FB" w:rsidP="009413FB">
      <w:pPr>
        <w:ind w:left="709"/>
        <w:jc w:val="both"/>
      </w:pPr>
      <w:r w:rsidRPr="009413FB">
        <w:lastRenderedPageBreak/>
        <w:t>Б.  неустранимые.</w:t>
      </w:r>
    </w:p>
    <w:p w:rsidR="009413FB" w:rsidRPr="009413FB" w:rsidRDefault="009413FB" w:rsidP="009413FB">
      <w:pPr>
        <w:ind w:left="709"/>
        <w:jc w:val="both"/>
      </w:pPr>
    </w:p>
    <w:p w:rsidR="009413FB" w:rsidRPr="009413FB" w:rsidRDefault="009413FB" w:rsidP="009413FB">
      <w:pPr>
        <w:ind w:firstLine="709"/>
        <w:jc w:val="both"/>
      </w:pPr>
      <w:r w:rsidRPr="009413FB">
        <w:t xml:space="preserve">Все побочные реакции могут носить устранимый и неустранимый характер. В случаях устранимых побочных реакций рациональная патогенетическая терапия позволяет продолжить назначенный режим химиотерапии, тогда как в случаях неустранимых побочных реакций, таких как лекарственный гепатит, лекарственный </w:t>
      </w:r>
      <w:proofErr w:type="spellStart"/>
      <w:r w:rsidRPr="009413FB">
        <w:t>гломерулонефрит</w:t>
      </w:r>
      <w:proofErr w:type="spellEnd"/>
      <w:r w:rsidRPr="009413FB">
        <w:t>, необходима отмена лекарства, вызвавшего нежелательный эффект и переход на индивидуализированное лечение.</w:t>
      </w:r>
    </w:p>
    <w:p w:rsidR="009413FB" w:rsidRPr="009413FB" w:rsidRDefault="009413FB" w:rsidP="009413FB">
      <w:pPr>
        <w:ind w:firstLine="709"/>
        <w:jc w:val="both"/>
      </w:pPr>
      <w:r w:rsidRPr="009413FB">
        <w:t>В диагностике отрицательных реакций от химиотерапии ведущее значение имеет клиническая картина.</w:t>
      </w:r>
    </w:p>
    <w:p w:rsidR="009413FB" w:rsidRPr="009413FB" w:rsidRDefault="009413FB" w:rsidP="009413FB">
      <w:pPr>
        <w:ind w:firstLine="709"/>
        <w:jc w:val="both"/>
      </w:pPr>
      <w:r w:rsidRPr="009413FB">
        <w:t xml:space="preserve">Токсическое действие обусловливает ухудшение общего состояния и самочувствия  больного, но на этом фоне чаще всего выявляются симптомы органной патологии, наиболее характерной для каждого препарата.   Примерами этого являются поражения почек, слуха и вестибулярного аппарата от стрептомицина, </w:t>
      </w:r>
      <w:proofErr w:type="spellStart"/>
      <w:r w:rsidRPr="009413FB">
        <w:t>канамицина</w:t>
      </w:r>
      <w:proofErr w:type="spellEnd"/>
      <w:r w:rsidRPr="009413FB">
        <w:t xml:space="preserve">, </w:t>
      </w:r>
      <w:proofErr w:type="spellStart"/>
      <w:r w:rsidRPr="009413FB">
        <w:t>капреомицина</w:t>
      </w:r>
      <w:proofErr w:type="spellEnd"/>
      <w:r w:rsidRPr="009413FB">
        <w:t xml:space="preserve">; </w:t>
      </w:r>
      <w:proofErr w:type="spellStart"/>
      <w:r w:rsidRPr="009413FB">
        <w:t>нейрооптикопатия</w:t>
      </w:r>
      <w:proofErr w:type="spellEnd"/>
      <w:r w:rsidRPr="009413FB">
        <w:t xml:space="preserve">, периферические невриты и психоневрологические расстройства – от </w:t>
      </w:r>
      <w:proofErr w:type="spellStart"/>
      <w:r w:rsidRPr="009413FB">
        <w:t>изониазида</w:t>
      </w:r>
      <w:proofErr w:type="spellEnd"/>
      <w:r w:rsidRPr="009413FB">
        <w:t xml:space="preserve">, </w:t>
      </w:r>
      <w:proofErr w:type="spellStart"/>
      <w:r w:rsidRPr="009413FB">
        <w:t>циклосерина</w:t>
      </w:r>
      <w:proofErr w:type="spellEnd"/>
      <w:r w:rsidRPr="009413FB">
        <w:t xml:space="preserve">, </w:t>
      </w:r>
      <w:proofErr w:type="spellStart"/>
      <w:r w:rsidRPr="009413FB">
        <w:t>протионамида</w:t>
      </w:r>
      <w:proofErr w:type="spellEnd"/>
      <w:r w:rsidRPr="009413FB">
        <w:t xml:space="preserve">; поражения печени – от </w:t>
      </w:r>
      <w:proofErr w:type="spellStart"/>
      <w:r w:rsidRPr="009413FB">
        <w:t>рифампицина</w:t>
      </w:r>
      <w:proofErr w:type="spellEnd"/>
      <w:r w:rsidRPr="009413FB">
        <w:t xml:space="preserve">, </w:t>
      </w:r>
      <w:proofErr w:type="spellStart"/>
      <w:r w:rsidRPr="009413FB">
        <w:t>изониазида</w:t>
      </w:r>
      <w:proofErr w:type="spellEnd"/>
      <w:r w:rsidRPr="009413FB">
        <w:t xml:space="preserve">, </w:t>
      </w:r>
      <w:proofErr w:type="spellStart"/>
      <w:r w:rsidRPr="009413FB">
        <w:t>этионамида</w:t>
      </w:r>
      <w:proofErr w:type="spellEnd"/>
      <w:r w:rsidRPr="009413FB">
        <w:t xml:space="preserve">, </w:t>
      </w:r>
      <w:proofErr w:type="spellStart"/>
      <w:r w:rsidRPr="009413FB">
        <w:t>пиразинамида</w:t>
      </w:r>
      <w:proofErr w:type="spellEnd"/>
      <w:r w:rsidRPr="009413FB">
        <w:t xml:space="preserve">; </w:t>
      </w:r>
      <w:proofErr w:type="spellStart"/>
      <w:r w:rsidRPr="009413FB">
        <w:t>сердечно-сосудистых</w:t>
      </w:r>
      <w:proofErr w:type="spellEnd"/>
      <w:r w:rsidRPr="009413FB">
        <w:t xml:space="preserve"> нарушений – от стрептомицина, </w:t>
      </w:r>
      <w:proofErr w:type="spellStart"/>
      <w:r w:rsidRPr="009413FB">
        <w:t>канамицина</w:t>
      </w:r>
      <w:proofErr w:type="spellEnd"/>
      <w:r w:rsidRPr="009413FB">
        <w:t xml:space="preserve">, </w:t>
      </w:r>
      <w:proofErr w:type="spellStart"/>
      <w:r w:rsidRPr="009413FB">
        <w:t>капреомицина</w:t>
      </w:r>
      <w:proofErr w:type="spellEnd"/>
      <w:proofErr w:type="gramStart"/>
      <w:r w:rsidRPr="009413FB">
        <w:t xml:space="preserve"> ,</w:t>
      </w:r>
      <w:proofErr w:type="spellStart"/>
      <w:proofErr w:type="gramEnd"/>
      <w:r w:rsidRPr="009413FB">
        <w:t>изониазида</w:t>
      </w:r>
      <w:proofErr w:type="spellEnd"/>
      <w:r w:rsidRPr="009413FB">
        <w:t xml:space="preserve">, </w:t>
      </w:r>
      <w:proofErr w:type="spellStart"/>
      <w:r w:rsidRPr="009413FB">
        <w:t>циклосерина</w:t>
      </w:r>
      <w:proofErr w:type="spellEnd"/>
      <w:r w:rsidRPr="009413FB">
        <w:t xml:space="preserve">; изменений в гемограмме – лейкоцитоз или лейкопения, </w:t>
      </w:r>
      <w:proofErr w:type="spellStart"/>
      <w:r w:rsidRPr="009413FB">
        <w:t>моноцитоз</w:t>
      </w:r>
      <w:proofErr w:type="spellEnd"/>
      <w:r w:rsidRPr="009413FB">
        <w:t xml:space="preserve"> , сдвиг </w:t>
      </w:r>
      <w:proofErr w:type="spellStart"/>
      <w:r w:rsidRPr="009413FB">
        <w:t>лейкограммы</w:t>
      </w:r>
      <w:proofErr w:type="spellEnd"/>
      <w:r w:rsidRPr="009413FB">
        <w:t xml:space="preserve"> влево, анемия, тромбоцитопения – от разных препаратов.</w:t>
      </w:r>
    </w:p>
    <w:p w:rsidR="009413FB" w:rsidRPr="009413FB" w:rsidRDefault="009413FB" w:rsidP="009413FB">
      <w:pPr>
        <w:ind w:firstLine="709"/>
        <w:jc w:val="both"/>
      </w:pPr>
      <w:r w:rsidRPr="009413FB">
        <w:t xml:space="preserve">Аллергические реакции характеризуются стереотипностью, независимостью от химической структуры, иногда  и дозы препарата. Классические симптомы: сыпь, зуд,  подъёмы температуры, </w:t>
      </w:r>
      <w:proofErr w:type="spellStart"/>
      <w:r w:rsidRPr="009413FB">
        <w:t>эозинофилия</w:t>
      </w:r>
      <w:proofErr w:type="spellEnd"/>
      <w:r w:rsidRPr="009413FB">
        <w:t xml:space="preserve"> в крови, ринит, </w:t>
      </w:r>
      <w:proofErr w:type="spellStart"/>
      <w:r w:rsidRPr="009413FB">
        <w:t>бронхоспазм</w:t>
      </w:r>
      <w:proofErr w:type="spellEnd"/>
      <w:r w:rsidRPr="009413FB">
        <w:t xml:space="preserve">, отёк </w:t>
      </w:r>
      <w:proofErr w:type="spellStart"/>
      <w:r w:rsidRPr="009413FB">
        <w:t>Квинке</w:t>
      </w:r>
      <w:proofErr w:type="spellEnd"/>
      <w:r w:rsidRPr="009413FB">
        <w:t xml:space="preserve">. Эти симптомы могут быть самостоятельными или сопровождаются недомоганием, вегетативными реакциями (тахикардия, головокружение, головная боль), снижением аппетита, тошнотой. </w:t>
      </w:r>
    </w:p>
    <w:p w:rsidR="009413FB" w:rsidRPr="009413FB" w:rsidRDefault="009413FB" w:rsidP="009413FB">
      <w:pPr>
        <w:ind w:firstLine="709"/>
        <w:jc w:val="both"/>
      </w:pPr>
      <w:r w:rsidRPr="009413FB">
        <w:t xml:space="preserve">Токсико-аллергические реакции отличаются разнообразием и </w:t>
      </w:r>
      <w:proofErr w:type="spellStart"/>
      <w:r w:rsidRPr="009413FB">
        <w:t>многосимптомностью</w:t>
      </w:r>
      <w:proofErr w:type="spellEnd"/>
      <w:r w:rsidRPr="009413FB">
        <w:t>: одновременно аллергических проявлений и нарушений, характерных для фармакологических свой</w:t>
      </w:r>
      <w:proofErr w:type="gramStart"/>
      <w:r w:rsidRPr="009413FB">
        <w:t>ств пр</w:t>
      </w:r>
      <w:proofErr w:type="gramEnd"/>
      <w:r w:rsidRPr="009413FB">
        <w:t>епаратов. Наиболее типичными клиническими вариантами таких осложнений проявляются токсико-аллергические – гепатит, нефрит, миокардит, различные невриты, гематологические сдвиги, диспепсии, сочетающиеся с аллергическими симптомами. Токсико-аллергическое побочное действие чаще приобретает затяжное течение и труднее поддаётся корригирующей терапии.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Изониазид</w:t>
      </w:r>
      <w:proofErr w:type="spellEnd"/>
      <w:r w:rsidRPr="00757C83">
        <w:rPr>
          <w:rFonts w:eastAsia="SchoolBook-Regular"/>
          <w:b/>
          <w:i/>
        </w:rPr>
        <w:t>.</w:t>
      </w:r>
      <w:r w:rsidRPr="00757C83">
        <w:rPr>
          <w:rFonts w:eastAsia="SchoolBook-Regular"/>
        </w:rPr>
        <w:t xml:space="preserve">  Клинические проявления  побочного действия </w:t>
      </w:r>
      <w:proofErr w:type="spellStart"/>
      <w:r w:rsidRPr="00757C83">
        <w:rPr>
          <w:rFonts w:eastAsia="SchoolBook-Regular"/>
        </w:rPr>
        <w:t>изониазида</w:t>
      </w:r>
      <w:proofErr w:type="spellEnd"/>
      <w:r w:rsidRPr="00757C83">
        <w:rPr>
          <w:rFonts w:eastAsia="SchoolBook-Regular"/>
        </w:rPr>
        <w:t xml:space="preserve"> и его аналогов отличаются разнообразием симптомов: головокружение, боли в области сердца, головная боль, нарушения сна и настроения (в редких случаях с развитием психозов), парестезии, периферические невриты, довольно часто – гепатиты.  </w:t>
      </w:r>
      <w:proofErr w:type="gramStart"/>
      <w:r w:rsidRPr="00757C83">
        <w:rPr>
          <w:rFonts w:eastAsia="SchoolBook-Regular"/>
        </w:rPr>
        <w:t>Выше указанные</w:t>
      </w:r>
      <w:proofErr w:type="gramEnd"/>
      <w:r w:rsidRPr="00757C83">
        <w:rPr>
          <w:rFonts w:eastAsia="SchoolBook-Regular"/>
        </w:rPr>
        <w:t xml:space="preserve"> симптомы нередко сочетаются с аллергическими реакциями: зуд, </w:t>
      </w:r>
      <w:proofErr w:type="spellStart"/>
      <w:r w:rsidRPr="00757C83">
        <w:rPr>
          <w:rFonts w:eastAsia="SchoolBook-Regular"/>
        </w:rPr>
        <w:t>эритематозные</w:t>
      </w:r>
      <w:proofErr w:type="spellEnd"/>
      <w:r w:rsidRPr="00757C83">
        <w:rPr>
          <w:rFonts w:eastAsia="SchoolBook-Regular"/>
        </w:rPr>
        <w:t xml:space="preserve"> высыпания, </w:t>
      </w:r>
      <w:proofErr w:type="spellStart"/>
      <w:r w:rsidRPr="00757C83">
        <w:rPr>
          <w:rFonts w:eastAsia="SchoolBook-Regular"/>
        </w:rPr>
        <w:t>эозинофилия</w:t>
      </w:r>
      <w:proofErr w:type="spellEnd"/>
      <w:r w:rsidRPr="00757C83">
        <w:rPr>
          <w:rFonts w:eastAsia="SchoolBook-Regular"/>
        </w:rPr>
        <w:t xml:space="preserve">. Необходим систематический </w:t>
      </w:r>
      <w:proofErr w:type="gramStart"/>
      <w:r w:rsidRPr="00757C83">
        <w:rPr>
          <w:rFonts w:eastAsia="SchoolBook-Regular"/>
        </w:rPr>
        <w:t>контроль за</w:t>
      </w:r>
      <w:proofErr w:type="gramEnd"/>
      <w:r w:rsidRPr="00757C83">
        <w:rPr>
          <w:rFonts w:eastAsia="SchoolBook-Regular"/>
        </w:rPr>
        <w:t xml:space="preserve"> лабораторными показателями функций печени, гемограммой и ЭКГ (2 раза в месяц).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Рифампицин</w:t>
      </w:r>
      <w:proofErr w:type="spellEnd"/>
      <w:r w:rsidRPr="00757C83">
        <w:rPr>
          <w:rFonts w:eastAsia="SchoolBook-Regular"/>
          <w:b/>
          <w:i/>
        </w:rPr>
        <w:t>.</w:t>
      </w:r>
      <w:r w:rsidRPr="00757C83">
        <w:rPr>
          <w:rFonts w:eastAsia="SchoolBook-Regular"/>
        </w:rPr>
        <w:t xml:space="preserve"> Наиболее часто наблюдается </w:t>
      </w:r>
      <w:proofErr w:type="spellStart"/>
      <w:r w:rsidRPr="00757C83">
        <w:rPr>
          <w:rFonts w:eastAsia="SchoolBook-Regular"/>
        </w:rPr>
        <w:t>гепатотропный</w:t>
      </w:r>
      <w:proofErr w:type="spellEnd"/>
      <w:r w:rsidRPr="00757C83">
        <w:rPr>
          <w:rFonts w:eastAsia="SchoolBook-Regular"/>
        </w:rPr>
        <w:t xml:space="preserve"> эффект от </w:t>
      </w:r>
      <w:proofErr w:type="spellStart"/>
      <w:r w:rsidRPr="00757C83">
        <w:rPr>
          <w:rFonts w:eastAsia="SchoolBook-Regular"/>
        </w:rPr>
        <w:t>рифампицина</w:t>
      </w:r>
      <w:proofErr w:type="spellEnd"/>
      <w:r w:rsidRPr="00757C83">
        <w:rPr>
          <w:rFonts w:eastAsia="SchoolBook-Regular"/>
        </w:rPr>
        <w:t xml:space="preserve">. Как правило, на практике </w:t>
      </w:r>
      <w:proofErr w:type="spellStart"/>
      <w:r w:rsidRPr="00757C83">
        <w:rPr>
          <w:rFonts w:eastAsia="SchoolBook-Regular"/>
        </w:rPr>
        <w:t>гепатологические</w:t>
      </w:r>
      <w:proofErr w:type="spellEnd"/>
      <w:r w:rsidRPr="00757C83">
        <w:rPr>
          <w:rFonts w:eastAsia="SchoolBook-Regular"/>
        </w:rPr>
        <w:t xml:space="preserve"> осложнения развиваются при сочетании </w:t>
      </w:r>
      <w:proofErr w:type="spellStart"/>
      <w:r w:rsidRPr="00757C83">
        <w:rPr>
          <w:rFonts w:eastAsia="SchoolBook-Regular"/>
        </w:rPr>
        <w:t>рифампицина</w:t>
      </w:r>
      <w:proofErr w:type="spellEnd"/>
      <w:r w:rsidRPr="00757C83">
        <w:rPr>
          <w:rFonts w:eastAsia="SchoolBook-Regular"/>
        </w:rPr>
        <w:t xml:space="preserve"> с </w:t>
      </w:r>
      <w:proofErr w:type="spellStart"/>
      <w:r w:rsidRPr="00757C83">
        <w:rPr>
          <w:rFonts w:eastAsia="SchoolBook-Regular"/>
        </w:rPr>
        <w:t>изониазидом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пиразинамидом</w:t>
      </w:r>
      <w:proofErr w:type="spellEnd"/>
      <w:r w:rsidRPr="00757C83">
        <w:rPr>
          <w:rFonts w:eastAsia="SchoolBook-Regular"/>
        </w:rPr>
        <w:t xml:space="preserve">, что объясняется метаболическими особенностями их взаимодействия в организме. Своеобразие побочного действия </w:t>
      </w:r>
      <w:proofErr w:type="spellStart"/>
      <w:r w:rsidRPr="00757C83">
        <w:rPr>
          <w:rFonts w:eastAsia="SchoolBook-Regular"/>
        </w:rPr>
        <w:t>рифампицина</w:t>
      </w:r>
      <w:proofErr w:type="spellEnd"/>
      <w:r w:rsidRPr="00757C83">
        <w:rPr>
          <w:rFonts w:eastAsia="SchoolBook-Regular"/>
        </w:rPr>
        <w:t xml:space="preserve"> состоит также в особенностях его </w:t>
      </w:r>
      <w:proofErr w:type="spellStart"/>
      <w:proofErr w:type="gramStart"/>
      <w:r w:rsidRPr="00757C83">
        <w:rPr>
          <w:rFonts w:eastAsia="SchoolBook-Regular"/>
        </w:rPr>
        <w:t>иммуно-аллергических</w:t>
      </w:r>
      <w:proofErr w:type="spellEnd"/>
      <w:proofErr w:type="gramEnd"/>
      <w:r w:rsidRPr="00757C83">
        <w:rPr>
          <w:rFonts w:eastAsia="SchoolBook-Regular"/>
        </w:rPr>
        <w:t xml:space="preserve"> реакций. </w:t>
      </w:r>
      <w:proofErr w:type="gramStart"/>
      <w:r w:rsidRPr="00757C83">
        <w:rPr>
          <w:rFonts w:eastAsia="SchoolBook-Regular"/>
        </w:rPr>
        <w:t xml:space="preserve">Клиническое проявление такого побочного действия – </w:t>
      </w:r>
      <w:proofErr w:type="spellStart"/>
      <w:r w:rsidRPr="00757C83">
        <w:rPr>
          <w:rFonts w:eastAsia="SchoolBook-Regular"/>
        </w:rPr>
        <w:t>псевдогриппозный</w:t>
      </w:r>
      <w:proofErr w:type="spellEnd"/>
      <w:r w:rsidRPr="00757C83">
        <w:rPr>
          <w:rFonts w:eastAsia="SchoolBook-Regular"/>
        </w:rPr>
        <w:t xml:space="preserve"> синдром – повышение температуры, ринит, миалгии, артралгии, диспепсия, редко – бронхиальная обструкция и эритема.</w:t>
      </w:r>
      <w:proofErr w:type="gramEnd"/>
      <w:r w:rsidRPr="00757C83">
        <w:rPr>
          <w:rFonts w:eastAsia="SchoolBook-Regular"/>
        </w:rPr>
        <w:t xml:space="preserve"> При лечении </w:t>
      </w:r>
      <w:proofErr w:type="spellStart"/>
      <w:r w:rsidRPr="00757C83">
        <w:rPr>
          <w:rFonts w:eastAsia="SchoolBook-Regular"/>
        </w:rPr>
        <w:t>рифампицином</w:t>
      </w:r>
      <w:proofErr w:type="spellEnd"/>
      <w:r w:rsidRPr="00757C83">
        <w:rPr>
          <w:rFonts w:eastAsia="SchoolBook-Regular"/>
        </w:rPr>
        <w:t xml:space="preserve"> необходим регулярный контроль  биохимических показателей функции печени, почек и гемограмма. 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  <w:b/>
          <w:i/>
        </w:rPr>
        <w:lastRenderedPageBreak/>
        <w:t xml:space="preserve">Стрептомицин, </w:t>
      </w:r>
      <w:proofErr w:type="spellStart"/>
      <w:r w:rsidRPr="00757C83">
        <w:rPr>
          <w:rFonts w:eastAsia="SchoolBook-Regular"/>
          <w:b/>
          <w:i/>
        </w:rPr>
        <w:t>канамицин</w:t>
      </w:r>
      <w:proofErr w:type="spellEnd"/>
      <w:r w:rsidRPr="00757C83">
        <w:rPr>
          <w:rFonts w:eastAsia="SchoolBook-Regular"/>
          <w:b/>
          <w:i/>
        </w:rPr>
        <w:t xml:space="preserve">, </w:t>
      </w:r>
      <w:proofErr w:type="spellStart"/>
      <w:r w:rsidRPr="00757C83">
        <w:rPr>
          <w:rFonts w:eastAsia="SchoolBook-Regular"/>
          <w:b/>
          <w:i/>
        </w:rPr>
        <w:t>капреомицин</w:t>
      </w:r>
      <w:proofErr w:type="spellEnd"/>
      <w:r w:rsidRPr="00757C83">
        <w:rPr>
          <w:rFonts w:eastAsia="SchoolBook-Regular"/>
          <w:b/>
          <w:i/>
        </w:rPr>
        <w:t>.</w:t>
      </w:r>
      <w:r w:rsidRPr="00757C83">
        <w:rPr>
          <w:rFonts w:eastAsia="SchoolBook-Regular"/>
        </w:rPr>
        <w:t xml:space="preserve">  Эти  препараты оказывают значительное </w:t>
      </w:r>
      <w:proofErr w:type="spellStart"/>
      <w:r w:rsidRPr="00757C83">
        <w:rPr>
          <w:rFonts w:eastAsia="SchoolBook-Regular"/>
        </w:rPr>
        <w:t>аллергизирующее</w:t>
      </w:r>
      <w:proofErr w:type="spellEnd"/>
      <w:r w:rsidRPr="00757C83">
        <w:rPr>
          <w:rFonts w:eastAsia="SchoolBook-Regular"/>
        </w:rPr>
        <w:t xml:space="preserve"> влияние на организм. Клиническая картина: </w:t>
      </w:r>
      <w:proofErr w:type="spellStart"/>
      <w:r w:rsidRPr="00757C83">
        <w:rPr>
          <w:rFonts w:eastAsia="SchoolBook-Regular"/>
        </w:rPr>
        <w:t>эозинофилия</w:t>
      </w:r>
      <w:proofErr w:type="spellEnd"/>
      <w:r w:rsidRPr="00757C83">
        <w:rPr>
          <w:rFonts w:eastAsia="SchoolBook-Regular"/>
        </w:rPr>
        <w:t>,  повышение температуры, высыпания на коже</w:t>
      </w:r>
      <w:proofErr w:type="gramStart"/>
      <w:r w:rsidRPr="00757C83">
        <w:rPr>
          <w:rFonts w:eastAsia="SchoolBook-Regular"/>
        </w:rPr>
        <w:t xml:space="preserve"> ,</w:t>
      </w:r>
      <w:proofErr w:type="gramEnd"/>
      <w:r w:rsidRPr="00757C83">
        <w:rPr>
          <w:rFonts w:eastAsia="SchoolBook-Regular"/>
        </w:rPr>
        <w:t xml:space="preserve">отёк </w:t>
      </w:r>
      <w:proofErr w:type="spellStart"/>
      <w:r w:rsidRPr="00757C83">
        <w:rPr>
          <w:rFonts w:eastAsia="SchoolBook-Regular"/>
        </w:rPr>
        <w:t>Квинке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бронхоспазм</w:t>
      </w:r>
      <w:proofErr w:type="spellEnd"/>
      <w:r w:rsidRPr="00757C83">
        <w:rPr>
          <w:rFonts w:eastAsia="SchoolBook-Regular"/>
        </w:rPr>
        <w:t xml:space="preserve">, повышение уровня </w:t>
      </w:r>
      <w:proofErr w:type="spellStart"/>
      <w:r w:rsidRPr="00757C83">
        <w:rPr>
          <w:rFonts w:eastAsia="SchoolBook-Regular"/>
        </w:rPr>
        <w:t>аланиновой</w:t>
      </w:r>
      <w:proofErr w:type="spellEnd"/>
      <w:r w:rsidRPr="00757C83">
        <w:rPr>
          <w:rFonts w:eastAsia="SchoolBook-Regular"/>
        </w:rPr>
        <w:t xml:space="preserve"> </w:t>
      </w:r>
      <w:proofErr w:type="spellStart"/>
      <w:r w:rsidRPr="00757C83">
        <w:rPr>
          <w:rFonts w:eastAsia="SchoolBook-Regular"/>
        </w:rPr>
        <w:t>аминотрансферазы</w:t>
      </w:r>
      <w:proofErr w:type="spellEnd"/>
      <w:r w:rsidRPr="00757C83">
        <w:rPr>
          <w:rFonts w:eastAsia="SchoolBook-Regular"/>
        </w:rPr>
        <w:t xml:space="preserve"> в сыворотке крови.  Могут наблюдаться парестезии, головные боли, бессонница.  Следует отметить </w:t>
      </w:r>
      <w:proofErr w:type="spellStart"/>
      <w:r w:rsidRPr="00757C83">
        <w:rPr>
          <w:rFonts w:eastAsia="SchoolBook-Regular"/>
        </w:rPr>
        <w:t>тропность</w:t>
      </w:r>
      <w:proofErr w:type="spellEnd"/>
      <w:r w:rsidRPr="00757C83">
        <w:rPr>
          <w:rFonts w:eastAsia="SchoolBook-Regular"/>
        </w:rPr>
        <w:t xml:space="preserve"> стрептомицина к вестибулярному аппарату, а </w:t>
      </w:r>
      <w:proofErr w:type="spellStart"/>
      <w:r w:rsidRPr="00757C83">
        <w:rPr>
          <w:rFonts w:eastAsia="SchoolBook-Regular"/>
        </w:rPr>
        <w:t>канамицина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капреомицина</w:t>
      </w:r>
      <w:proofErr w:type="spellEnd"/>
      <w:r w:rsidRPr="00757C83">
        <w:rPr>
          <w:rFonts w:eastAsia="SchoolBook-Regular"/>
        </w:rPr>
        <w:t xml:space="preserve"> к слуховой ветви VIII пары черепно-мозговых нервов. При первых симптомах поражения слухового нерва – шум или звон в ушах, понижение слуха, а также при вестибулярных расстройства – головокружение, тошнота, усиливающаяся при изменении положения тела и поворотах головы, нарушение координации – необходима отмена препаратов.  Из-за поздней отмены их нарушения могут сохраняться и даже прогрессировать. При начальных вестибулярных нарушениях  или других нейротоксических реакциях после отмены препаратов можно перейти на </w:t>
      </w:r>
      <w:proofErr w:type="spellStart"/>
      <w:r w:rsidRPr="00757C83">
        <w:rPr>
          <w:rFonts w:eastAsia="SchoolBook-Regular"/>
        </w:rPr>
        <w:t>интермиттирующий</w:t>
      </w:r>
      <w:proofErr w:type="spellEnd"/>
      <w:r w:rsidRPr="00757C83">
        <w:rPr>
          <w:rFonts w:eastAsia="SchoolBook-Regular"/>
        </w:rPr>
        <w:t xml:space="preserve"> их приём. В период лечения указанными препаратами обязательны осмотр невролога и отоларинголога (1 раз в месяц) лабораторный контроль показателей функции почек, уровня эозинофилов в гемограмме, ЭКГ.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Пиразинамид</w:t>
      </w:r>
      <w:proofErr w:type="spellEnd"/>
      <w:r w:rsidRPr="00757C83">
        <w:rPr>
          <w:rFonts w:eastAsia="SchoolBook-Regular"/>
          <w:b/>
          <w:i/>
        </w:rPr>
        <w:t>.</w:t>
      </w:r>
      <w:r w:rsidRPr="00757C83">
        <w:rPr>
          <w:rFonts w:eastAsia="SchoolBook-Regular"/>
        </w:rPr>
        <w:t xml:space="preserve"> Среди осложнений от </w:t>
      </w:r>
      <w:proofErr w:type="spellStart"/>
      <w:r w:rsidRPr="00757C83">
        <w:rPr>
          <w:rFonts w:eastAsia="SchoolBook-Regular"/>
        </w:rPr>
        <w:t>пиразинамида</w:t>
      </w:r>
      <w:proofErr w:type="spellEnd"/>
      <w:r w:rsidRPr="00757C83">
        <w:rPr>
          <w:rFonts w:eastAsia="SchoolBook-Regular"/>
        </w:rPr>
        <w:t xml:space="preserve"> отмечена патология со стороны печени и желудочно-кишечного тракта.  Лечение </w:t>
      </w:r>
      <w:proofErr w:type="spellStart"/>
      <w:r w:rsidRPr="00757C83">
        <w:rPr>
          <w:rFonts w:eastAsia="SchoolBook-Regular"/>
        </w:rPr>
        <w:t>пиразинамидом</w:t>
      </w:r>
      <w:proofErr w:type="spellEnd"/>
      <w:r w:rsidRPr="00757C83">
        <w:rPr>
          <w:rFonts w:eastAsia="SchoolBook-Regular"/>
        </w:rPr>
        <w:t xml:space="preserve"> проводится при обязательном  </w:t>
      </w:r>
      <w:proofErr w:type="gramStart"/>
      <w:r w:rsidRPr="00757C83">
        <w:rPr>
          <w:rFonts w:eastAsia="SchoolBook-Regular"/>
        </w:rPr>
        <w:t>контроле за</w:t>
      </w:r>
      <w:proofErr w:type="gramEnd"/>
      <w:r w:rsidRPr="00757C83">
        <w:rPr>
          <w:rFonts w:eastAsia="SchoolBook-Regular"/>
        </w:rPr>
        <w:t xml:space="preserve"> функцией печени (1 раз в месяц).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Протионамид</w:t>
      </w:r>
      <w:proofErr w:type="spellEnd"/>
      <w:r w:rsidRPr="00757C83">
        <w:rPr>
          <w:rFonts w:eastAsia="SchoolBook-Regular"/>
          <w:b/>
          <w:i/>
        </w:rPr>
        <w:t xml:space="preserve"> (</w:t>
      </w:r>
      <w:proofErr w:type="spellStart"/>
      <w:r w:rsidRPr="00757C83">
        <w:rPr>
          <w:rFonts w:eastAsia="SchoolBook-Regular"/>
          <w:b/>
          <w:i/>
        </w:rPr>
        <w:t>Этионамид</w:t>
      </w:r>
      <w:proofErr w:type="spellEnd"/>
      <w:r w:rsidRPr="00757C83">
        <w:rPr>
          <w:rFonts w:eastAsia="SchoolBook-Regular"/>
          <w:b/>
          <w:i/>
        </w:rPr>
        <w:t>).</w:t>
      </w:r>
      <w:r w:rsidRPr="00757C83">
        <w:rPr>
          <w:rFonts w:eastAsia="SchoolBook-Regular"/>
        </w:rPr>
        <w:t xml:space="preserve"> </w:t>
      </w:r>
      <w:r w:rsidR="00757C83">
        <w:rPr>
          <w:rFonts w:eastAsia="SchoolBook-Regular"/>
        </w:rPr>
        <w:t>Н</w:t>
      </w:r>
      <w:r w:rsidRPr="00757C83">
        <w:rPr>
          <w:rFonts w:eastAsia="SchoolBook-Regular"/>
        </w:rPr>
        <w:t xml:space="preserve">ежелательные реакции от </w:t>
      </w:r>
      <w:proofErr w:type="spellStart"/>
      <w:r w:rsidRPr="00757C83">
        <w:rPr>
          <w:rFonts w:eastAsia="SchoolBook-Regular"/>
        </w:rPr>
        <w:t>протионамида</w:t>
      </w:r>
      <w:proofErr w:type="spellEnd"/>
      <w:r w:rsidRPr="00757C83">
        <w:rPr>
          <w:rFonts w:eastAsia="SchoolBook-Regular"/>
        </w:rPr>
        <w:t xml:space="preserve"> связаны преимущественно с раздражающим действием этих препаратов на слизистую оболочку желудочно-кишечного тракта и проявляются ухудшением аппетита, металлическим привкусом во рту, тошнотой, диспепсическими расстройствами, потерей массы тела. Возможны симптомы нарушения функции печени, центральной нервной системы, </w:t>
      </w:r>
      <w:proofErr w:type="spellStart"/>
      <w:r w:rsidRPr="00757C83">
        <w:rPr>
          <w:rFonts w:eastAsia="SchoolBook-Regular"/>
        </w:rPr>
        <w:t>эозинофилия</w:t>
      </w:r>
      <w:proofErr w:type="spellEnd"/>
      <w:r w:rsidRPr="00757C83">
        <w:rPr>
          <w:rFonts w:eastAsia="SchoolBook-Regular"/>
        </w:rPr>
        <w:t xml:space="preserve">, высыпания по типу крапивницы.  При использовании </w:t>
      </w:r>
      <w:proofErr w:type="spellStart"/>
      <w:r w:rsidRPr="00757C83">
        <w:rPr>
          <w:rFonts w:eastAsia="SchoolBook-Regular"/>
        </w:rPr>
        <w:t>протионамида</w:t>
      </w:r>
      <w:proofErr w:type="spellEnd"/>
      <w:r w:rsidRPr="00757C83">
        <w:rPr>
          <w:rFonts w:eastAsia="SchoolBook-Regular"/>
        </w:rPr>
        <w:t xml:space="preserve"> необходим ежемесячный лабораторный контроль функции печени. При неудовлетворительной переносимости переход на </w:t>
      </w:r>
      <w:proofErr w:type="spellStart"/>
      <w:r w:rsidRPr="00757C83">
        <w:rPr>
          <w:rFonts w:eastAsia="SchoolBook-Regular"/>
        </w:rPr>
        <w:t>интермиттирующий</w:t>
      </w:r>
      <w:proofErr w:type="spellEnd"/>
      <w:r w:rsidRPr="00757C83">
        <w:rPr>
          <w:rFonts w:eastAsia="SchoolBook-Regular"/>
        </w:rPr>
        <w:t xml:space="preserve"> приём.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Циклосерин</w:t>
      </w:r>
      <w:proofErr w:type="spellEnd"/>
      <w:r w:rsidRPr="00757C83">
        <w:rPr>
          <w:rFonts w:eastAsia="SchoolBook-Regular"/>
          <w:b/>
          <w:i/>
        </w:rPr>
        <w:t>.</w:t>
      </w:r>
      <w:r w:rsidRPr="00757C83">
        <w:rPr>
          <w:rFonts w:eastAsia="SchoolBook-Regular"/>
        </w:rPr>
        <w:t xml:space="preserve"> Наиболее характерны нежелательные явления со стороны центральной нервной системы. </w:t>
      </w:r>
      <w:proofErr w:type="gramStart"/>
      <w:r w:rsidRPr="00757C83">
        <w:rPr>
          <w:rFonts w:eastAsia="SchoolBook-Regular"/>
        </w:rPr>
        <w:t xml:space="preserve">Возникают головная боль, нарушения сна, депрессия, тревога,  «провалы» памяти, </w:t>
      </w:r>
      <w:proofErr w:type="spellStart"/>
      <w:r w:rsidRPr="00757C83">
        <w:rPr>
          <w:rFonts w:eastAsia="SchoolBook-Regular"/>
        </w:rPr>
        <w:t>психо-моторное</w:t>
      </w:r>
      <w:proofErr w:type="spellEnd"/>
      <w:r w:rsidRPr="00757C83">
        <w:rPr>
          <w:rFonts w:eastAsia="SchoolBook-Regular"/>
        </w:rPr>
        <w:t xml:space="preserve"> возбуждение.</w:t>
      </w:r>
      <w:proofErr w:type="gramEnd"/>
      <w:r w:rsidRPr="00757C83">
        <w:rPr>
          <w:rFonts w:eastAsia="SchoolBook-Regular"/>
        </w:rPr>
        <w:t xml:space="preserve"> При этом назначается глютаминовая кислота и глицин. Нежелательна комбинация </w:t>
      </w:r>
      <w:proofErr w:type="spellStart"/>
      <w:r w:rsidRPr="00757C83">
        <w:rPr>
          <w:rFonts w:eastAsia="SchoolBook-Regular"/>
        </w:rPr>
        <w:t>циклосерина</w:t>
      </w:r>
      <w:proofErr w:type="spellEnd"/>
      <w:r w:rsidRPr="00757C83">
        <w:rPr>
          <w:rFonts w:eastAsia="SchoolBook-Regular"/>
        </w:rPr>
        <w:t xml:space="preserve"> с кортикостероидами из-за возможности усиления отрицательных реакций. При слабовыраженных нежелательных реакциях назначают седативные препараты (</w:t>
      </w:r>
      <w:proofErr w:type="spellStart"/>
      <w:r w:rsidRPr="00757C83">
        <w:rPr>
          <w:rFonts w:eastAsia="SchoolBook-Regular"/>
        </w:rPr>
        <w:t>седуксен</w:t>
      </w:r>
      <w:proofErr w:type="spellEnd"/>
      <w:r w:rsidRPr="00757C83">
        <w:rPr>
          <w:rFonts w:eastAsia="SchoolBook-Regular"/>
        </w:rPr>
        <w:t xml:space="preserve">, элениум, </w:t>
      </w:r>
      <w:proofErr w:type="spellStart"/>
      <w:r w:rsidRPr="00757C83">
        <w:rPr>
          <w:rFonts w:eastAsia="SchoolBook-Regular"/>
        </w:rPr>
        <w:t>мелипрамин</w:t>
      </w:r>
      <w:proofErr w:type="spellEnd"/>
      <w:r w:rsidRPr="00757C83">
        <w:rPr>
          <w:rFonts w:eastAsia="SchoolBook-Regular"/>
        </w:rPr>
        <w:t>). При плохой переносимости и выраженных нарушениях со стороны ЦНС препарат исключают из лечения.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  <w:b/>
          <w:i/>
        </w:rPr>
        <w:t>ПАСК.</w:t>
      </w:r>
      <w:r w:rsidRPr="00757C83">
        <w:rPr>
          <w:rFonts w:eastAsia="SchoolBook-Regular"/>
        </w:rPr>
        <w:t xml:space="preserve"> Наиболее частые нежелательные реакции от  ПАСК диспепсические расстройства. Необходимо принимать препарат после еды, запивая молоком или щелочной водой. Аллергические реакции могут проявляться дерматитом, подъёмом температуры. Редко наблюдаются токсико-аллергические поражения печени и почек</w:t>
      </w:r>
      <w:proofErr w:type="gramStart"/>
      <w:r w:rsidRPr="00757C83">
        <w:rPr>
          <w:rFonts w:eastAsia="SchoolBook-Regular"/>
        </w:rPr>
        <w:t xml:space="preserve"> ,</w:t>
      </w:r>
      <w:proofErr w:type="gramEnd"/>
      <w:r w:rsidRPr="00757C83">
        <w:rPr>
          <w:rFonts w:eastAsia="SchoolBook-Regular"/>
        </w:rPr>
        <w:t>преимущественно у пациентов с предшествующими заболеваниями этих органов; известны случаи анемии. В зависимости от выраженности осложнений ПАСК отменяют временно или полностью, при этом назначают витамины В</w:t>
      </w:r>
      <w:proofErr w:type="gramStart"/>
      <w:r w:rsidRPr="00757C83">
        <w:rPr>
          <w:rFonts w:eastAsia="SchoolBook-Regular"/>
        </w:rPr>
        <w:t>1</w:t>
      </w:r>
      <w:proofErr w:type="gramEnd"/>
      <w:r w:rsidRPr="00757C83">
        <w:rPr>
          <w:rFonts w:eastAsia="SchoolBook-Regular"/>
        </w:rPr>
        <w:t xml:space="preserve">, В6, В12 с </w:t>
      </w:r>
      <w:proofErr w:type="spellStart"/>
      <w:r w:rsidRPr="00757C83">
        <w:rPr>
          <w:rFonts w:eastAsia="SchoolBook-Regular"/>
        </w:rPr>
        <w:t>фолиевой</w:t>
      </w:r>
      <w:proofErr w:type="spellEnd"/>
      <w:r w:rsidRPr="00757C83">
        <w:rPr>
          <w:rFonts w:eastAsia="SchoolBook-Regular"/>
        </w:rPr>
        <w:t xml:space="preserve"> кислотой, антигистаминные препараты. Лечение ПАСК требует регулярного </w:t>
      </w:r>
      <w:proofErr w:type="gramStart"/>
      <w:r w:rsidRPr="00757C83">
        <w:rPr>
          <w:rFonts w:eastAsia="SchoolBook-Regular"/>
        </w:rPr>
        <w:t>контроля за</w:t>
      </w:r>
      <w:proofErr w:type="gramEnd"/>
      <w:r w:rsidRPr="00757C83">
        <w:rPr>
          <w:rFonts w:eastAsia="SchoolBook-Regular"/>
        </w:rPr>
        <w:t xml:space="preserve"> анализом мочи, функции почек и печени, за </w:t>
      </w:r>
      <w:proofErr w:type="spellStart"/>
      <w:r w:rsidRPr="00757C83">
        <w:rPr>
          <w:rFonts w:eastAsia="SchoolBook-Regular"/>
        </w:rPr>
        <w:t>лейкограммой</w:t>
      </w:r>
      <w:proofErr w:type="spellEnd"/>
      <w:r w:rsidRPr="00757C83">
        <w:rPr>
          <w:rFonts w:eastAsia="SchoolBook-Regular"/>
        </w:rPr>
        <w:t>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  <w:b/>
          <w:i/>
        </w:rPr>
        <w:t>Фторхинолоны</w:t>
      </w:r>
      <w:proofErr w:type="spellEnd"/>
      <w:r w:rsidRPr="00757C83">
        <w:rPr>
          <w:rFonts w:eastAsia="SchoolBook-Regular"/>
        </w:rPr>
        <w:t xml:space="preserve"> (обладают противотуберкулёзной активностью: </w:t>
      </w:r>
      <w:proofErr w:type="spellStart"/>
      <w:r w:rsidRPr="00757C83">
        <w:rPr>
          <w:rFonts w:eastAsia="SchoolBook-Regular"/>
        </w:rPr>
        <w:t>офлоксацин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ципрофлоксацин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ломефлоксацин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левофлоксацин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спарфлоксацин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моксифлоксацин</w:t>
      </w:r>
      <w:proofErr w:type="spellEnd"/>
      <w:r w:rsidRPr="00757C83">
        <w:rPr>
          <w:rFonts w:eastAsia="SchoolBook-Regular"/>
        </w:rPr>
        <w:t>). Побочное действие от этих препаратов чаще всего отмечается со стороны желудочно-</w:t>
      </w:r>
      <w:r w:rsidRPr="00757C83">
        <w:rPr>
          <w:rFonts w:eastAsia="SchoolBook-Regular"/>
        </w:rPr>
        <w:lastRenderedPageBreak/>
        <w:t>кишечного тракта (отсутствие аппетита, тошнота, рвота</w:t>
      </w:r>
      <w:proofErr w:type="gramStart"/>
      <w:r w:rsidRPr="00757C83">
        <w:rPr>
          <w:rFonts w:eastAsia="SchoolBook-Regular"/>
        </w:rPr>
        <w:t xml:space="preserve"> ,</w:t>
      </w:r>
      <w:proofErr w:type="gramEnd"/>
      <w:r w:rsidRPr="00757C83">
        <w:rPr>
          <w:rFonts w:eastAsia="SchoolBook-Regular"/>
        </w:rPr>
        <w:t xml:space="preserve">диарея и </w:t>
      </w:r>
      <w:proofErr w:type="spellStart"/>
      <w:r w:rsidRPr="00757C83">
        <w:rPr>
          <w:rFonts w:eastAsia="SchoolBook-Regular"/>
        </w:rPr>
        <w:t>дисбактериоз</w:t>
      </w:r>
      <w:proofErr w:type="spellEnd"/>
      <w:r w:rsidRPr="00757C83">
        <w:rPr>
          <w:rFonts w:eastAsia="SchoolBook-Regular"/>
        </w:rPr>
        <w:t xml:space="preserve"> и кандидоз) и ЦНС (нарушение сна, головокружение, головная боль, перепады настроения, судорожный синдром). Известны случаи аритмий, транзиторной артериальной гипотонии.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Количество применяемых основных противотуберкулёзных препаратов существенно не влияет на частоту побочных реакций. Тенденция к увеличению частоты побочных реакций имеет место в основном в режимах химиотерапии с применением стрептомицина и у больных с сопутствующей патологией (хронический алкоголизм, хронический </w:t>
      </w:r>
      <w:proofErr w:type="spellStart"/>
      <w:r w:rsidRPr="00757C83">
        <w:rPr>
          <w:rFonts w:eastAsia="SchoolBook-Regular"/>
        </w:rPr>
        <w:t>персистирующий</w:t>
      </w:r>
      <w:proofErr w:type="spellEnd"/>
      <w:r w:rsidRPr="00757C83">
        <w:rPr>
          <w:rFonts w:eastAsia="SchoolBook-Regular"/>
        </w:rPr>
        <w:t xml:space="preserve"> гепатит, сахарный диабет, патология ССС, заболевания ЖКТ, ЦНС и др.). При этом</w:t>
      </w:r>
      <w:proofErr w:type="gramStart"/>
      <w:r w:rsidRPr="00757C83">
        <w:rPr>
          <w:rFonts w:eastAsia="SchoolBook-Regular"/>
        </w:rPr>
        <w:t>,</w:t>
      </w:r>
      <w:proofErr w:type="gramEnd"/>
      <w:r w:rsidRPr="00757C83">
        <w:rPr>
          <w:rFonts w:eastAsia="SchoolBook-Regular"/>
        </w:rPr>
        <w:t xml:space="preserve"> побочные реакции проявляются, как правило, в первый месяц химиотерапии и, крайне редко в дальнейшем продолжении комплексного лечения после временной отмены и адекватном патогенетическом сопровождении.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Анафилактический шок может быть вызван любым противотуберкулёзным препаратом, чаще при парентеральном введении. В комплекс срочных мер входит немедленное прекращение введения лекарства, вызвавшего шок. Внутримышечно назначают один из антигистаминных препаратов – </w:t>
      </w:r>
      <w:proofErr w:type="spellStart"/>
      <w:r w:rsidRPr="00757C83">
        <w:rPr>
          <w:rFonts w:eastAsia="SchoolBook-Regular"/>
        </w:rPr>
        <w:t>димедрол</w:t>
      </w:r>
      <w:proofErr w:type="spellEnd"/>
      <w:r w:rsidRPr="00757C83">
        <w:rPr>
          <w:rFonts w:eastAsia="SchoolBook-Regular"/>
        </w:rPr>
        <w:t xml:space="preserve">,  </w:t>
      </w:r>
      <w:proofErr w:type="spellStart"/>
      <w:r w:rsidRPr="00757C83">
        <w:rPr>
          <w:rFonts w:eastAsia="SchoolBook-Regular"/>
        </w:rPr>
        <w:t>супрастин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пипольфен</w:t>
      </w:r>
      <w:proofErr w:type="spellEnd"/>
      <w:r w:rsidRPr="00757C83">
        <w:rPr>
          <w:rFonts w:eastAsia="SchoolBook-Regular"/>
        </w:rPr>
        <w:t xml:space="preserve"> по 1 – 3 мл, одно из спазмолитических средств – но-шпа, папаверин по 2 мл, гормональные препараты – растворы гидрокортизона для инъекций 100 мг или </w:t>
      </w:r>
      <w:proofErr w:type="spellStart"/>
      <w:r w:rsidRPr="00757C83">
        <w:rPr>
          <w:rFonts w:eastAsia="SchoolBook-Regular"/>
        </w:rPr>
        <w:t>преднизолона</w:t>
      </w:r>
      <w:proofErr w:type="spellEnd"/>
      <w:r w:rsidRPr="00757C83">
        <w:rPr>
          <w:rFonts w:eastAsia="SchoolBook-Regular"/>
        </w:rPr>
        <w:t xml:space="preserve"> для инъекций 30 мг. При резком падении артериального давления внутривенно </w:t>
      </w:r>
      <w:proofErr w:type="spellStart"/>
      <w:r w:rsidRPr="00757C83">
        <w:rPr>
          <w:rFonts w:eastAsia="SchoolBook-Regular"/>
        </w:rPr>
        <w:t>струйно</w:t>
      </w:r>
      <w:proofErr w:type="spellEnd"/>
      <w:r w:rsidRPr="00757C83">
        <w:rPr>
          <w:rFonts w:eastAsia="SchoolBook-Regular"/>
        </w:rPr>
        <w:t xml:space="preserve"> вводят </w:t>
      </w:r>
      <w:proofErr w:type="spellStart"/>
      <w:r w:rsidRPr="00757C83">
        <w:rPr>
          <w:rFonts w:eastAsia="SchoolBook-Regular"/>
        </w:rPr>
        <w:t>преднизолон</w:t>
      </w:r>
      <w:proofErr w:type="spellEnd"/>
      <w:r w:rsidRPr="00757C83">
        <w:rPr>
          <w:rFonts w:eastAsia="SchoolBook-Regular"/>
        </w:rPr>
        <w:t xml:space="preserve"> 30 – 90 мг и </w:t>
      </w:r>
      <w:proofErr w:type="spellStart"/>
      <w:r w:rsidRPr="00757C83">
        <w:rPr>
          <w:rFonts w:eastAsia="SchoolBook-Regular"/>
        </w:rPr>
        <w:t>полиглюкин</w:t>
      </w:r>
      <w:proofErr w:type="spellEnd"/>
      <w:r w:rsidRPr="00757C83">
        <w:rPr>
          <w:rFonts w:eastAsia="SchoolBook-Regular"/>
        </w:rPr>
        <w:t xml:space="preserve"> 200 – 400 мл. 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При возбуждении больного и судорогах вводят внутримышечно </w:t>
      </w:r>
      <w:proofErr w:type="spellStart"/>
      <w:r w:rsidRPr="00757C83">
        <w:rPr>
          <w:rFonts w:eastAsia="SchoolBook-Regular"/>
        </w:rPr>
        <w:t>седуксен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реланиум</w:t>
      </w:r>
      <w:proofErr w:type="spellEnd"/>
      <w:r w:rsidRPr="00757C83">
        <w:rPr>
          <w:rFonts w:eastAsia="SchoolBook-Regular"/>
        </w:rPr>
        <w:t xml:space="preserve"> по 2 мл; при мышечных, </w:t>
      </w:r>
      <w:proofErr w:type="spellStart"/>
      <w:r w:rsidRPr="00757C83">
        <w:rPr>
          <w:rFonts w:eastAsia="SchoolBook-Regular"/>
        </w:rPr>
        <w:t>загрудинных</w:t>
      </w:r>
      <w:proofErr w:type="spellEnd"/>
      <w:r w:rsidRPr="00757C83">
        <w:rPr>
          <w:rFonts w:eastAsia="SchoolBook-Regular"/>
        </w:rPr>
        <w:t xml:space="preserve">, кардиальных болях – </w:t>
      </w:r>
      <w:proofErr w:type="spellStart"/>
      <w:r w:rsidRPr="00757C83">
        <w:rPr>
          <w:rFonts w:eastAsia="SchoolBook-Regular"/>
        </w:rPr>
        <w:t>промедол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омнопон</w:t>
      </w:r>
      <w:proofErr w:type="spellEnd"/>
      <w:r w:rsidRPr="00757C83">
        <w:rPr>
          <w:rFonts w:eastAsia="SchoolBook-Regular"/>
        </w:rPr>
        <w:t xml:space="preserve"> по 1 мл.  Подкожно при дыхательных расстройствах и сосудистом коллапсе показан кордиамин 2 – 4 мл.  Одновременно необходимо согреть пациента грелками, дать горячее питьё. Если вышеуказанные мероприятия не приводят к устранению шоковых реакций, необходима реанимационная помощь.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>Регресс побочных реакций наступает тем быстрее, чем раньше отменён препарат. Обязательно назначение корригирующих и симптоматических лекарственных средств. Возобновление лечения возможно после нормализации клинического состояния и лабораторных показателей, путём последовательного включения каждого препарата. При неустранимости лекарственных осложнений с помощью патогенетической и симптоматической терапии использование препаратов немедленно прекращается  и в дальнейшем их применение противопоказано; необходим подбор других более щадящих сочетаний.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У больных с рецидивирующим характером лекарственных осложнений неаллергического характера целесообразно заменять непрерывную терапию </w:t>
      </w:r>
      <w:proofErr w:type="spellStart"/>
      <w:r w:rsidRPr="00757C83">
        <w:rPr>
          <w:rFonts w:eastAsia="SchoolBook-Regular"/>
        </w:rPr>
        <w:t>интермиттирующим</w:t>
      </w:r>
      <w:proofErr w:type="spellEnd"/>
      <w:r w:rsidRPr="00757C83">
        <w:rPr>
          <w:rFonts w:eastAsia="SchoolBook-Regular"/>
        </w:rPr>
        <w:t xml:space="preserve"> методом даже в начале лечения. </w:t>
      </w:r>
    </w:p>
    <w:p w:rsidR="00024635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>Исходя из патогенетических основ большинства лекарственных осложнений и современных терапевтических возможностей, наибольшее применение в их ликвидации имеют витамины группы</w:t>
      </w:r>
      <w:proofErr w:type="gramStart"/>
      <w:r w:rsidRPr="00757C83">
        <w:rPr>
          <w:rFonts w:eastAsia="SchoolBook-Regular"/>
        </w:rPr>
        <w:t xml:space="preserve"> В</w:t>
      </w:r>
      <w:proofErr w:type="gramEnd"/>
      <w:r w:rsidRPr="00757C83">
        <w:rPr>
          <w:rFonts w:eastAsia="SchoolBook-Regular"/>
        </w:rPr>
        <w:t xml:space="preserve"> (В1, В6, В2, В12) и аскорбиновая кислота. Курсы витаминов используют весь период лечения противотуберкулёзными препаратами с первых дней, лучше </w:t>
      </w:r>
      <w:proofErr w:type="spellStart"/>
      <w:r w:rsidRPr="00757C83">
        <w:rPr>
          <w:rFonts w:eastAsia="SchoolBook-Regular"/>
        </w:rPr>
        <w:t>парентерально</w:t>
      </w:r>
      <w:proofErr w:type="spellEnd"/>
      <w:r w:rsidRPr="00757C83">
        <w:rPr>
          <w:rFonts w:eastAsia="SchoolBook-Regular"/>
        </w:rPr>
        <w:t xml:space="preserve"> по 3 – 6 недель с перерывами по 2 – 3 недели. Аналогичны действию витаминов </w:t>
      </w:r>
      <w:proofErr w:type="spellStart"/>
      <w:r w:rsidRPr="00757C83">
        <w:rPr>
          <w:rFonts w:eastAsia="SchoolBook-Regular"/>
        </w:rPr>
        <w:t>гепатопротекторы</w:t>
      </w:r>
      <w:proofErr w:type="spellEnd"/>
      <w:r w:rsidRPr="00757C83">
        <w:rPr>
          <w:rFonts w:eastAsia="SchoolBook-Regular"/>
        </w:rPr>
        <w:t xml:space="preserve"> (</w:t>
      </w:r>
      <w:proofErr w:type="spellStart"/>
      <w:r w:rsidRPr="00757C83">
        <w:rPr>
          <w:rFonts w:eastAsia="SchoolBook-Regular"/>
        </w:rPr>
        <w:t>эссенциале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карсил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липамид</w:t>
      </w:r>
      <w:proofErr w:type="spellEnd"/>
      <w:r w:rsidRPr="00757C83">
        <w:rPr>
          <w:rFonts w:eastAsia="SchoolBook-Regular"/>
        </w:rPr>
        <w:t>) и желчегонные средства (</w:t>
      </w:r>
      <w:proofErr w:type="gramStart"/>
      <w:r w:rsidRPr="00757C83">
        <w:rPr>
          <w:rFonts w:eastAsia="SchoolBook-Regular"/>
        </w:rPr>
        <w:t>желчегонный</w:t>
      </w:r>
      <w:proofErr w:type="gramEnd"/>
      <w:r w:rsidRPr="00757C83">
        <w:rPr>
          <w:rFonts w:eastAsia="SchoolBook-Regular"/>
        </w:rPr>
        <w:t xml:space="preserve"> </w:t>
      </w:r>
      <w:proofErr w:type="spellStart"/>
      <w:r w:rsidRPr="00757C83">
        <w:rPr>
          <w:rFonts w:eastAsia="SchoolBook-Regular"/>
        </w:rPr>
        <w:t>фитосбор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аллохол</w:t>
      </w:r>
      <w:proofErr w:type="spellEnd"/>
      <w:r w:rsidRPr="00757C83">
        <w:rPr>
          <w:rFonts w:eastAsia="SchoolBook-Regular"/>
        </w:rPr>
        <w:t>, кукурузные рыльца). При любых проявлениях аллергических и токсико-аллергических реакций всегда необходимо назначение антигистаминных средств (</w:t>
      </w:r>
      <w:proofErr w:type="spellStart"/>
      <w:r w:rsidRPr="00757C83">
        <w:rPr>
          <w:rFonts w:eastAsia="SchoolBook-Regular"/>
        </w:rPr>
        <w:t>димедрол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супрастин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пипольфен</w:t>
      </w:r>
      <w:proofErr w:type="spellEnd"/>
      <w:r w:rsidRPr="00757C83">
        <w:rPr>
          <w:rFonts w:eastAsia="SchoolBook-Regular"/>
        </w:rPr>
        <w:t>).</w:t>
      </w:r>
    </w:p>
    <w:p w:rsidR="00757C83" w:rsidRPr="00757C83" w:rsidRDefault="00757C83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FA48A9" w:rsidRPr="00B379C0" w:rsidRDefault="003A558B" w:rsidP="00BB4755">
      <w:pPr>
        <w:spacing w:line="360" w:lineRule="auto"/>
        <w:ind w:firstLine="284"/>
        <w:jc w:val="center"/>
        <w:rPr>
          <w:b/>
        </w:rPr>
      </w:pPr>
      <w:r>
        <w:rPr>
          <w:b/>
        </w:rPr>
        <w:lastRenderedPageBreak/>
        <w:t>13</w:t>
      </w:r>
      <w:r w:rsidR="00EA49E3">
        <w:rPr>
          <w:b/>
        </w:rPr>
        <w:t xml:space="preserve">. </w:t>
      </w:r>
      <w:r w:rsidR="00BB4755" w:rsidRPr="00B379C0">
        <w:rPr>
          <w:b/>
        </w:rPr>
        <w:t>Системная кортикостероидная терапия</w:t>
      </w:r>
      <w:r w:rsidR="00FA48A9" w:rsidRPr="00B379C0">
        <w:rPr>
          <w:b/>
        </w:rPr>
        <w:t xml:space="preserve"> в лечении туберкулезных </w:t>
      </w:r>
      <w:proofErr w:type="spellStart"/>
      <w:r w:rsidR="00FA48A9" w:rsidRPr="00B379C0">
        <w:rPr>
          <w:b/>
        </w:rPr>
        <w:t>увеитов</w:t>
      </w:r>
      <w:proofErr w:type="spellEnd"/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Применение кортикостероидов при лечении туберкулезных </w:t>
      </w:r>
      <w:proofErr w:type="spellStart"/>
      <w:r w:rsidRPr="00757C83">
        <w:rPr>
          <w:rFonts w:eastAsia="SchoolBook-Regular"/>
        </w:rPr>
        <w:t>увеитов</w:t>
      </w:r>
      <w:proofErr w:type="spellEnd"/>
      <w:r w:rsidRPr="00757C83">
        <w:rPr>
          <w:rFonts w:eastAsia="SchoolBook-Regular"/>
        </w:rPr>
        <w:t xml:space="preserve"> показано при выраженных экссудативных, пролиферативных и аллергических процес</w:t>
      </w:r>
      <w:r w:rsidRPr="00757C83">
        <w:rPr>
          <w:rFonts w:eastAsia="SchoolBook-Regular"/>
        </w:rPr>
        <w:softHyphen/>
        <w:t xml:space="preserve">сах. </w:t>
      </w:r>
    </w:p>
    <w:p w:rsidR="00BB4755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Из </w:t>
      </w:r>
      <w:proofErr w:type="spellStart"/>
      <w:r w:rsidRPr="00757C83">
        <w:rPr>
          <w:rFonts w:eastAsia="SchoolBook-Regular"/>
        </w:rPr>
        <w:t>стероидных</w:t>
      </w:r>
      <w:proofErr w:type="spellEnd"/>
      <w:r w:rsidRPr="00757C83">
        <w:rPr>
          <w:rFonts w:eastAsia="SchoolBook-Regular"/>
        </w:rPr>
        <w:t xml:space="preserve"> препаратов </w:t>
      </w:r>
      <w:r w:rsidR="00BB4755" w:rsidRPr="00757C83">
        <w:rPr>
          <w:rFonts w:eastAsia="SchoolBook-Regular"/>
        </w:rPr>
        <w:t xml:space="preserve">системно назначается </w:t>
      </w:r>
      <w:proofErr w:type="spellStart"/>
      <w:r w:rsidRPr="00757C83">
        <w:rPr>
          <w:rFonts w:eastAsia="SchoolBook-Regular"/>
        </w:rPr>
        <w:t>дексаметазон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преднизолон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кеналог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метипред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медрол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солу-медрол</w:t>
      </w:r>
      <w:proofErr w:type="spellEnd"/>
      <w:r w:rsidRPr="00757C83">
        <w:rPr>
          <w:rFonts w:eastAsia="SchoolBook-Regular"/>
        </w:rPr>
        <w:t xml:space="preserve"> и др</w:t>
      </w:r>
      <w:proofErr w:type="gramStart"/>
      <w:r w:rsidRPr="00757C83">
        <w:rPr>
          <w:rFonts w:eastAsia="SchoolBook-Regular"/>
        </w:rPr>
        <w:t xml:space="preserve">.. </w:t>
      </w:r>
      <w:proofErr w:type="gramEnd"/>
      <w:r w:rsidRPr="00757C83">
        <w:rPr>
          <w:rFonts w:eastAsia="SchoolBook-Regular"/>
        </w:rPr>
        <w:t>При впервые выявленном активном туберкулезном процессе системно стероиды целесообразно назначать не ранее 4 недель после начала антибиотикотерапии.</w:t>
      </w:r>
      <w:r w:rsidR="00BB4755" w:rsidRPr="00757C83">
        <w:rPr>
          <w:rFonts w:eastAsia="SchoolBook-Regular"/>
        </w:rPr>
        <w:t xml:space="preserve"> </w:t>
      </w:r>
    </w:p>
    <w:p w:rsidR="00BB4755" w:rsidRPr="00757C83" w:rsidRDefault="00BB4755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</w:rPr>
        <w:t>Метилпреднизолон</w:t>
      </w:r>
      <w:proofErr w:type="spellEnd"/>
      <w:r w:rsidRPr="00757C83">
        <w:rPr>
          <w:rFonts w:eastAsia="SchoolBook-Regular"/>
        </w:rPr>
        <w:t xml:space="preserve"> в дозе 250 мг вводится внутривенно </w:t>
      </w:r>
      <w:proofErr w:type="spellStart"/>
      <w:r w:rsidRPr="00757C83">
        <w:rPr>
          <w:rFonts w:eastAsia="SchoolBook-Regular"/>
        </w:rPr>
        <w:t>капельно</w:t>
      </w:r>
      <w:proofErr w:type="spellEnd"/>
      <w:r w:rsidRPr="00757C83">
        <w:rPr>
          <w:rFonts w:eastAsia="SchoolBook-Regular"/>
        </w:rPr>
        <w:t xml:space="preserve"> 3 раза в неделю через день, затем, при необходимости доза снижается до 125 мг и вводится также 3 раза в неделю. Для проведения прерывистой внутривенной терапии можно использовать дексаметазон, который назначается по 16–20 мг в день внутривенно </w:t>
      </w:r>
      <w:proofErr w:type="spellStart"/>
      <w:r w:rsidRPr="00757C83">
        <w:rPr>
          <w:rFonts w:eastAsia="SchoolBook-Regular"/>
        </w:rPr>
        <w:t>капельно</w:t>
      </w:r>
      <w:proofErr w:type="spellEnd"/>
      <w:r w:rsidRPr="00757C83">
        <w:rPr>
          <w:rFonts w:eastAsia="SchoolBook-Regular"/>
        </w:rPr>
        <w:t xml:space="preserve"> либо через день, либо – через 2 дня на 3-й. Обычно препарат вводился 3 раза, затем его доза уменьшалась до 16–8 мг, и лечение продолжается по той же схеме.</w:t>
      </w:r>
    </w:p>
    <w:p w:rsidR="00024635" w:rsidRPr="00757C83" w:rsidRDefault="00BB4755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В качестве растворителя </w:t>
      </w:r>
      <w:proofErr w:type="spellStart"/>
      <w:r w:rsidRPr="00757C83">
        <w:rPr>
          <w:rFonts w:eastAsia="SchoolBook-Regular"/>
        </w:rPr>
        <w:t>метилпреднизолона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дексаметазона</w:t>
      </w:r>
      <w:proofErr w:type="spellEnd"/>
      <w:r w:rsidRPr="00757C83">
        <w:rPr>
          <w:rFonts w:eastAsia="SchoolBook-Regular"/>
        </w:rPr>
        <w:t xml:space="preserve"> ис</w:t>
      </w:r>
      <w:r w:rsidRPr="00757C83">
        <w:rPr>
          <w:rFonts w:eastAsia="SchoolBook-Regular"/>
        </w:rPr>
        <w:softHyphen/>
        <w:t xml:space="preserve">пользуется изотонический раствор хлорида натрия в объеме 100–200 мл, </w:t>
      </w:r>
      <w:proofErr w:type="spellStart"/>
      <w:r w:rsidRPr="00757C83">
        <w:rPr>
          <w:rFonts w:eastAsia="SchoolBook-Regular"/>
        </w:rPr>
        <w:t>реополиглюкин</w:t>
      </w:r>
      <w:proofErr w:type="spellEnd"/>
      <w:r w:rsidRPr="00757C83">
        <w:rPr>
          <w:rFonts w:eastAsia="SchoolBook-Regular"/>
        </w:rPr>
        <w:t xml:space="preserve"> в объеме 200 мл.</w:t>
      </w:r>
    </w:p>
    <w:p w:rsidR="00FA48A9" w:rsidRPr="00757C83" w:rsidRDefault="003A558B" w:rsidP="00757C83">
      <w:pPr>
        <w:spacing w:line="360" w:lineRule="auto"/>
        <w:ind w:firstLine="284"/>
        <w:jc w:val="center"/>
      </w:pPr>
      <w:r>
        <w:rPr>
          <w:b/>
        </w:rPr>
        <w:t>14</w:t>
      </w:r>
      <w:r w:rsidR="00EA49E3">
        <w:rPr>
          <w:b/>
        </w:rPr>
        <w:t xml:space="preserve">. </w:t>
      </w:r>
      <w:r w:rsidR="00024635" w:rsidRPr="00757C83">
        <w:rPr>
          <w:b/>
        </w:rPr>
        <w:t xml:space="preserve">Прочие препараты в лечении туберкулезных </w:t>
      </w:r>
      <w:proofErr w:type="spellStart"/>
      <w:r w:rsidR="00024635" w:rsidRPr="00757C83">
        <w:rPr>
          <w:b/>
        </w:rPr>
        <w:t>увеитов</w:t>
      </w:r>
      <w:proofErr w:type="spellEnd"/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Установлено наличие иммунодефицита у больных туберкулёзом, поэтому показано применение </w:t>
      </w:r>
      <w:proofErr w:type="spellStart"/>
      <w:r w:rsidRPr="00757C83">
        <w:rPr>
          <w:rFonts w:eastAsia="SchoolBook-Regular"/>
        </w:rPr>
        <w:t>иммуномодуляторов</w:t>
      </w:r>
      <w:proofErr w:type="spellEnd"/>
      <w:r w:rsidRPr="00757C83">
        <w:rPr>
          <w:rFonts w:eastAsia="SchoolBook-Regular"/>
        </w:rPr>
        <w:t xml:space="preserve"> (</w:t>
      </w:r>
      <w:proofErr w:type="spellStart"/>
      <w:r w:rsidRPr="00757C83">
        <w:rPr>
          <w:rFonts w:eastAsia="SchoolBook-Regular"/>
        </w:rPr>
        <w:t>полиоксидоний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ликопид</w:t>
      </w:r>
      <w:proofErr w:type="spellEnd"/>
      <w:r w:rsidRPr="00757C83">
        <w:rPr>
          <w:rFonts w:eastAsia="SchoolBook-Regular"/>
        </w:rPr>
        <w:t xml:space="preserve">). </w:t>
      </w:r>
      <w:proofErr w:type="spellStart"/>
      <w:r w:rsidRPr="00757C83">
        <w:rPr>
          <w:rFonts w:eastAsia="SchoolBook-Regular"/>
        </w:rPr>
        <w:t>Полиоксидоний</w:t>
      </w:r>
      <w:proofErr w:type="spellEnd"/>
      <w:r w:rsidRPr="00757C83">
        <w:rPr>
          <w:rFonts w:eastAsia="SchoolBook-Regular"/>
        </w:rPr>
        <w:t xml:space="preserve"> используется на начальном этапе лечения.  Форма выпуска – ампулы из нейтрального стекла</w:t>
      </w:r>
      <w:proofErr w:type="gramStart"/>
      <w:r w:rsidRPr="00757C83">
        <w:rPr>
          <w:rFonts w:eastAsia="SchoolBook-Regular"/>
        </w:rPr>
        <w:t xml:space="preserve"> ,</w:t>
      </w:r>
      <w:proofErr w:type="gramEnd"/>
      <w:r w:rsidRPr="00757C83">
        <w:rPr>
          <w:rFonts w:eastAsia="SchoolBook-Regular"/>
        </w:rPr>
        <w:t xml:space="preserve">содержащие 0, </w:t>
      </w:r>
      <w:smartTag w:uri="urn:schemas-microsoft-com:office:smarttags" w:element="metricconverter">
        <w:smartTagPr>
          <w:attr w:name="ProductID" w:val="006 г"/>
        </w:smartTagPr>
        <w:r w:rsidRPr="00757C83">
          <w:rPr>
            <w:rFonts w:eastAsia="SchoolBook-Regular"/>
          </w:rPr>
          <w:t>006 г</w:t>
        </w:r>
      </w:smartTag>
      <w:r w:rsidRPr="00757C83">
        <w:rPr>
          <w:rFonts w:eastAsia="SchoolBook-Regular"/>
        </w:rPr>
        <w:t xml:space="preserve"> препарата. Разовые и курсовые дозы составляют 6 мг 2 раза в неделю курсом 10 – 15 инъекций внутримышечно. Можно назначать в виде ультразвуковых ингаляций. Курс использования 5 – 6 недель, а курсовая доза </w:t>
      </w:r>
      <w:proofErr w:type="spellStart"/>
      <w:r w:rsidRPr="00757C83">
        <w:rPr>
          <w:rFonts w:eastAsia="SchoolBook-Regular"/>
        </w:rPr>
        <w:t>полиоксидония</w:t>
      </w:r>
      <w:proofErr w:type="spellEnd"/>
      <w:r w:rsidRPr="00757C83">
        <w:rPr>
          <w:rFonts w:eastAsia="SchoolBook-Regular"/>
        </w:rPr>
        <w:t xml:space="preserve"> – 60 – 90 мг.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</w:rPr>
        <w:t>Ликопид</w:t>
      </w:r>
      <w:proofErr w:type="spellEnd"/>
      <w:r w:rsidRPr="00757C83">
        <w:rPr>
          <w:rFonts w:eastAsia="SchoolBook-Regular"/>
        </w:rPr>
        <w:t xml:space="preserve"> применяется в интенсивную фазу химиотерапии. Форма выпуска – таблетки по 10 штук в блистере в двух дозировках 1 мг и 10 мг. Схемы приёма </w:t>
      </w:r>
      <w:proofErr w:type="spellStart"/>
      <w:r w:rsidRPr="00757C83">
        <w:rPr>
          <w:rFonts w:eastAsia="SchoolBook-Regular"/>
        </w:rPr>
        <w:t>ликопида</w:t>
      </w:r>
      <w:proofErr w:type="spellEnd"/>
      <w:r w:rsidRPr="00757C83">
        <w:rPr>
          <w:rFonts w:eastAsia="SchoolBook-Regular"/>
        </w:rPr>
        <w:t xml:space="preserve"> различаются в зависимости от клинической формы туберкулёза и сопутствующей патологии. При поражениях глаз можно назначать по 1 таблетке 10 мг утром натощак 10 дней подряд двумя курсами с перерывом в 2 недели.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Кроме того, в интенсивную фазу химиотерапии используют антиоксиданты системно: </w:t>
      </w:r>
      <w:proofErr w:type="spellStart"/>
      <w:r w:rsidRPr="00757C83">
        <w:rPr>
          <w:rFonts w:eastAsia="SchoolBook-Regular"/>
        </w:rPr>
        <w:t>цитохром</w:t>
      </w:r>
      <w:proofErr w:type="spellEnd"/>
      <w:proofErr w:type="gramStart"/>
      <w:r w:rsidRPr="00757C83">
        <w:rPr>
          <w:rFonts w:eastAsia="SchoolBook-Regular"/>
        </w:rPr>
        <w:t xml:space="preserve"> С</w:t>
      </w:r>
      <w:proofErr w:type="gramEnd"/>
      <w:r w:rsidRPr="00757C83">
        <w:rPr>
          <w:rFonts w:eastAsia="SchoolBook-Regular"/>
        </w:rPr>
        <w:t xml:space="preserve"> по 5 мл внутримышечно ежедневно № 10 по 2 – 3 курса с перерывом в 1 – 2 недели; натрия тиосульфат 30% - 10 мл внутривенно № 10 – 12 через день.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Местная патогенетическая терапия обязательна и проводится в соответствии с фазой развития увеита на фоне местного </w:t>
      </w:r>
      <w:proofErr w:type="spellStart"/>
      <w:r w:rsidRPr="00757C83">
        <w:rPr>
          <w:rFonts w:eastAsia="SchoolBook-Regular"/>
        </w:rPr>
        <w:t>этиотропного</w:t>
      </w:r>
      <w:proofErr w:type="spellEnd"/>
      <w:r w:rsidRPr="00757C83">
        <w:rPr>
          <w:rFonts w:eastAsia="SchoolBook-Regular"/>
        </w:rPr>
        <w:t xml:space="preserve"> и общего комплексного лечения. </w:t>
      </w:r>
      <w:proofErr w:type="gramStart"/>
      <w:r w:rsidRPr="00757C83">
        <w:rPr>
          <w:rFonts w:eastAsia="SchoolBook-Regular"/>
        </w:rPr>
        <w:t>В</w:t>
      </w:r>
      <w:proofErr w:type="gramEnd"/>
      <w:r w:rsidRPr="00757C83">
        <w:rPr>
          <w:rFonts w:eastAsia="SchoolBook-Regular"/>
        </w:rPr>
        <w:t xml:space="preserve"> </w:t>
      </w:r>
      <w:proofErr w:type="gramStart"/>
      <w:r w:rsidR="004A5E69">
        <w:rPr>
          <w:rFonts w:eastAsia="SchoolBook-Regular"/>
        </w:rPr>
        <w:t>при</w:t>
      </w:r>
      <w:proofErr w:type="gramEnd"/>
      <w:r w:rsidR="004A5E69">
        <w:rPr>
          <w:rFonts w:eastAsia="SchoolBook-Regular"/>
        </w:rPr>
        <w:t xml:space="preserve"> </w:t>
      </w:r>
      <w:r w:rsidR="00082714">
        <w:rPr>
          <w:rFonts w:eastAsia="SchoolBook-Regular"/>
        </w:rPr>
        <w:t>туберкулезных</w:t>
      </w:r>
      <w:r w:rsidR="004A5E69">
        <w:rPr>
          <w:rFonts w:eastAsia="SchoolBook-Regular"/>
        </w:rPr>
        <w:t xml:space="preserve"> </w:t>
      </w:r>
      <w:proofErr w:type="spellStart"/>
      <w:r w:rsidR="004A5E69">
        <w:rPr>
          <w:rFonts w:eastAsia="SchoolBook-Regular"/>
        </w:rPr>
        <w:t>увеитах</w:t>
      </w:r>
      <w:proofErr w:type="spellEnd"/>
      <w:r w:rsidR="004A5E69">
        <w:rPr>
          <w:rFonts w:eastAsia="SchoolBook-Regular"/>
        </w:rPr>
        <w:t xml:space="preserve"> используют из </w:t>
      </w:r>
      <w:r w:rsidRPr="00757C83">
        <w:rPr>
          <w:rFonts w:eastAsia="SchoolBook-Regular"/>
        </w:rPr>
        <w:t xml:space="preserve">нестероидных противовоспалительных средств глазные капли: </w:t>
      </w:r>
      <w:proofErr w:type="spellStart"/>
      <w:r w:rsidRPr="00757C83">
        <w:rPr>
          <w:rFonts w:eastAsia="SchoolBook-Regular"/>
        </w:rPr>
        <w:t>диклофенак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индоколлир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наклоф</w:t>
      </w:r>
      <w:proofErr w:type="spellEnd"/>
      <w:r w:rsidRPr="00757C83">
        <w:rPr>
          <w:rFonts w:eastAsia="SchoolBook-Regular"/>
        </w:rPr>
        <w:t xml:space="preserve">. При наличии геморрагического компонента в </w:t>
      </w:r>
      <w:proofErr w:type="spellStart"/>
      <w:r w:rsidRPr="00757C83">
        <w:rPr>
          <w:rFonts w:eastAsia="SchoolBook-Regular"/>
        </w:rPr>
        <w:t>увеите</w:t>
      </w:r>
      <w:proofErr w:type="spellEnd"/>
      <w:r w:rsidRPr="00757C83">
        <w:rPr>
          <w:rFonts w:eastAsia="SchoolBook-Regular"/>
        </w:rPr>
        <w:t xml:space="preserve"> (кровоизлияния в сетчатку, стекловидное тело) вводят </w:t>
      </w:r>
      <w:proofErr w:type="spellStart"/>
      <w:r w:rsidRPr="00757C83">
        <w:rPr>
          <w:rFonts w:eastAsia="SchoolBook-Regular"/>
        </w:rPr>
        <w:t>этамзилат</w:t>
      </w:r>
      <w:proofErr w:type="spellEnd"/>
      <w:r w:rsidRPr="00757C83">
        <w:rPr>
          <w:rFonts w:eastAsia="SchoolBook-Regular"/>
        </w:rPr>
        <w:t xml:space="preserve"> 12,5% - 0,5 мл </w:t>
      </w:r>
      <w:proofErr w:type="spellStart"/>
      <w:r w:rsidRPr="00757C83">
        <w:rPr>
          <w:rFonts w:eastAsia="SchoolBook-Regular"/>
        </w:rPr>
        <w:t>субконъюнктивально</w:t>
      </w:r>
      <w:proofErr w:type="spellEnd"/>
      <w:r w:rsidRPr="00757C83">
        <w:rPr>
          <w:rFonts w:eastAsia="SchoolBook-Regular"/>
        </w:rPr>
        <w:t xml:space="preserve"> или </w:t>
      </w:r>
      <w:proofErr w:type="spellStart"/>
      <w:r w:rsidRPr="00757C83">
        <w:rPr>
          <w:rFonts w:eastAsia="SchoolBook-Regular"/>
        </w:rPr>
        <w:t>парабульбарно</w:t>
      </w:r>
      <w:proofErr w:type="spellEnd"/>
      <w:r w:rsidRPr="00757C83">
        <w:rPr>
          <w:rFonts w:eastAsia="SchoolBook-Regular"/>
        </w:rPr>
        <w:t xml:space="preserve"> № 7 – 10 инъекций. Для расширения зрачка используются в каплях атропина сульфат 1% или </w:t>
      </w:r>
      <w:proofErr w:type="spellStart"/>
      <w:r w:rsidRPr="00757C83">
        <w:rPr>
          <w:rFonts w:eastAsia="SchoolBook-Regular"/>
        </w:rPr>
        <w:t>циклопентолат</w:t>
      </w:r>
      <w:proofErr w:type="spellEnd"/>
      <w:r w:rsidRPr="00757C83">
        <w:rPr>
          <w:rFonts w:eastAsia="SchoolBook-Regular"/>
        </w:rPr>
        <w:t xml:space="preserve"> (</w:t>
      </w:r>
      <w:proofErr w:type="spellStart"/>
      <w:r w:rsidRPr="00757C83">
        <w:rPr>
          <w:rFonts w:eastAsia="SchoolBook-Regular"/>
        </w:rPr>
        <w:t>цикломед</w:t>
      </w:r>
      <w:proofErr w:type="spellEnd"/>
      <w:r w:rsidRPr="00757C83">
        <w:rPr>
          <w:rFonts w:eastAsia="SchoolBook-Regular"/>
        </w:rPr>
        <w:t xml:space="preserve">) 1%, </w:t>
      </w:r>
      <w:proofErr w:type="spellStart"/>
      <w:r w:rsidRPr="00757C83">
        <w:rPr>
          <w:rFonts w:eastAsia="SchoolBook-Regular"/>
        </w:rPr>
        <w:t>тропикамид</w:t>
      </w:r>
      <w:proofErr w:type="spellEnd"/>
      <w:r w:rsidRPr="00757C83">
        <w:rPr>
          <w:rFonts w:eastAsia="SchoolBook-Regular"/>
        </w:rPr>
        <w:t xml:space="preserve"> (мидриацил) 0,5 – 1%. 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 В фазу затихания целесообразно использование ферментов, расщепляющих коллаген, поскольку </w:t>
      </w:r>
      <w:proofErr w:type="spellStart"/>
      <w:r w:rsidRPr="00757C83">
        <w:rPr>
          <w:rFonts w:eastAsia="SchoolBook-Regular"/>
        </w:rPr>
        <w:t>этиотропные</w:t>
      </w:r>
      <w:proofErr w:type="spellEnd"/>
      <w:r w:rsidRPr="00757C83">
        <w:rPr>
          <w:rFonts w:eastAsia="SchoolBook-Regular"/>
        </w:rPr>
        <w:t xml:space="preserve"> препараты, применяемые местно (</w:t>
      </w:r>
      <w:proofErr w:type="spellStart"/>
      <w:r w:rsidRPr="00757C83">
        <w:rPr>
          <w:rFonts w:eastAsia="SchoolBook-Regular"/>
        </w:rPr>
        <w:t>изониазид</w:t>
      </w:r>
      <w:proofErr w:type="spellEnd"/>
      <w:r w:rsidRPr="00757C83">
        <w:rPr>
          <w:rFonts w:eastAsia="SchoolBook-Regular"/>
        </w:rPr>
        <w:t xml:space="preserve"> и стрептомицин) способствуют развитию фиброза в зоне воспалительной гранулёмы. Используется </w:t>
      </w:r>
      <w:proofErr w:type="spellStart"/>
      <w:r w:rsidRPr="00757C83">
        <w:rPr>
          <w:rFonts w:eastAsia="SchoolBook-Regular"/>
        </w:rPr>
        <w:t>коллализин</w:t>
      </w:r>
      <w:proofErr w:type="spellEnd"/>
      <w:r w:rsidRPr="00757C83">
        <w:rPr>
          <w:rFonts w:eastAsia="SchoolBook-Regular"/>
        </w:rPr>
        <w:t xml:space="preserve"> по 50 КЕ в виде </w:t>
      </w:r>
      <w:proofErr w:type="spellStart"/>
      <w:r w:rsidRPr="00757C83">
        <w:rPr>
          <w:rFonts w:eastAsia="SchoolBook-Regular"/>
        </w:rPr>
        <w:t>периокулярных</w:t>
      </w:r>
      <w:proofErr w:type="spellEnd"/>
      <w:r w:rsidRPr="00757C83">
        <w:rPr>
          <w:rFonts w:eastAsia="SchoolBook-Regular"/>
        </w:rPr>
        <w:t xml:space="preserve"> инъекций или электрофорезом </w:t>
      </w:r>
      <w:r w:rsidRPr="00757C83">
        <w:rPr>
          <w:rFonts w:eastAsia="SchoolBook-Regular"/>
        </w:rPr>
        <w:lastRenderedPageBreak/>
        <w:t xml:space="preserve">курсом 10 – 15 процедур через день. Для этих же целей возможно применение базового препарата </w:t>
      </w:r>
      <w:proofErr w:type="gramStart"/>
      <w:r w:rsidRPr="00757C83">
        <w:rPr>
          <w:rFonts w:eastAsia="SchoolBook-Regular"/>
        </w:rPr>
        <w:t>системной</w:t>
      </w:r>
      <w:proofErr w:type="gramEnd"/>
      <w:r w:rsidRPr="00757C83">
        <w:rPr>
          <w:rFonts w:eastAsia="SchoolBook-Regular"/>
        </w:rPr>
        <w:t xml:space="preserve"> </w:t>
      </w:r>
      <w:proofErr w:type="spellStart"/>
      <w:r w:rsidRPr="00757C83">
        <w:rPr>
          <w:rFonts w:eastAsia="SchoolBook-Regular"/>
        </w:rPr>
        <w:t>энзимотерапии</w:t>
      </w:r>
      <w:proofErr w:type="spellEnd"/>
      <w:r w:rsidRPr="00757C83">
        <w:rPr>
          <w:rFonts w:eastAsia="SchoolBook-Regular"/>
        </w:rPr>
        <w:t xml:space="preserve"> – </w:t>
      </w:r>
      <w:proofErr w:type="spellStart"/>
      <w:r w:rsidRPr="00757C83">
        <w:rPr>
          <w:rFonts w:eastAsia="SchoolBook-Regular"/>
        </w:rPr>
        <w:t>вобэнзима</w:t>
      </w:r>
      <w:proofErr w:type="spellEnd"/>
      <w:r w:rsidRPr="00757C83">
        <w:rPr>
          <w:rFonts w:eastAsia="SchoolBook-Regular"/>
        </w:rPr>
        <w:t xml:space="preserve"> курсом по 5 табл. 3 раза в день в течение месяца. 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В неактивную фазу туберкулёзного </w:t>
      </w:r>
      <w:proofErr w:type="spellStart"/>
      <w:r w:rsidRPr="00757C83">
        <w:rPr>
          <w:rFonts w:eastAsia="SchoolBook-Regular"/>
        </w:rPr>
        <w:t>увеита</w:t>
      </w:r>
      <w:proofErr w:type="spellEnd"/>
      <w:r w:rsidRPr="00757C83">
        <w:rPr>
          <w:rFonts w:eastAsia="SchoolBook-Regular"/>
        </w:rPr>
        <w:t xml:space="preserve"> применяются средства </w:t>
      </w:r>
      <w:proofErr w:type="spellStart"/>
      <w:r w:rsidRPr="00757C83">
        <w:rPr>
          <w:rFonts w:eastAsia="SchoolBook-Regular"/>
        </w:rPr>
        <w:t>противодистрофического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ангиопротекторного</w:t>
      </w:r>
      <w:proofErr w:type="spellEnd"/>
      <w:r w:rsidRPr="00757C83">
        <w:rPr>
          <w:rFonts w:eastAsia="SchoolBook-Regular"/>
        </w:rPr>
        <w:t xml:space="preserve"> действия в виде </w:t>
      </w:r>
      <w:proofErr w:type="spellStart"/>
      <w:r w:rsidRPr="00757C83">
        <w:rPr>
          <w:rFonts w:eastAsia="SchoolBook-Regular"/>
        </w:rPr>
        <w:t>периокулярных</w:t>
      </w:r>
      <w:proofErr w:type="spellEnd"/>
      <w:r w:rsidRPr="00757C83">
        <w:rPr>
          <w:rFonts w:eastAsia="SchoolBook-Regular"/>
        </w:rPr>
        <w:t xml:space="preserve"> инъекций. Эмоксипин 1% - 0,5 мл № 10 – 15 процедур; </w:t>
      </w:r>
      <w:proofErr w:type="spellStart"/>
      <w:r w:rsidRPr="00757C83">
        <w:rPr>
          <w:rFonts w:eastAsia="SchoolBook-Regular"/>
        </w:rPr>
        <w:t>тауфон</w:t>
      </w:r>
      <w:proofErr w:type="spellEnd"/>
      <w:r w:rsidRPr="00757C83">
        <w:rPr>
          <w:rFonts w:eastAsia="SchoolBook-Regular"/>
        </w:rPr>
        <w:t xml:space="preserve"> 4% - 0,5 мл  № 10 – 15; </w:t>
      </w:r>
      <w:proofErr w:type="spellStart"/>
      <w:r w:rsidRPr="00757C83">
        <w:rPr>
          <w:rFonts w:eastAsia="SchoolBook-Regular"/>
        </w:rPr>
        <w:t>трентал</w:t>
      </w:r>
      <w:proofErr w:type="spellEnd"/>
      <w:r w:rsidRPr="00757C83">
        <w:rPr>
          <w:rFonts w:eastAsia="SchoolBook-Regular"/>
        </w:rPr>
        <w:t xml:space="preserve"> по 0,5 мл № 10 – 15.  При остаточных дегенеративно-дистрофических изменениях на глазном дне показано применение </w:t>
      </w:r>
      <w:proofErr w:type="spellStart"/>
      <w:r w:rsidRPr="00757C83">
        <w:rPr>
          <w:rFonts w:eastAsia="SchoolBook-Regular"/>
        </w:rPr>
        <w:t>ретиналамина</w:t>
      </w:r>
      <w:proofErr w:type="spellEnd"/>
      <w:r w:rsidRPr="00757C83">
        <w:rPr>
          <w:rFonts w:eastAsia="SchoolBook-Regular"/>
        </w:rPr>
        <w:t xml:space="preserve"> и </w:t>
      </w:r>
      <w:proofErr w:type="spellStart"/>
      <w:r w:rsidRPr="00757C83">
        <w:rPr>
          <w:rFonts w:eastAsia="SchoolBook-Regular"/>
        </w:rPr>
        <w:t>гистохрома</w:t>
      </w:r>
      <w:proofErr w:type="spellEnd"/>
      <w:r w:rsidRPr="00757C83">
        <w:rPr>
          <w:rFonts w:eastAsia="SchoolBook-Regular"/>
        </w:rPr>
        <w:t xml:space="preserve">. Форма выпуска </w:t>
      </w:r>
      <w:proofErr w:type="spellStart"/>
      <w:r w:rsidRPr="00757C83">
        <w:rPr>
          <w:rFonts w:eastAsia="SchoolBook-Regular"/>
        </w:rPr>
        <w:t>ретиналамина</w:t>
      </w:r>
      <w:proofErr w:type="spellEnd"/>
      <w:r w:rsidRPr="00757C83">
        <w:rPr>
          <w:rFonts w:eastAsia="SchoolBook-Regular"/>
        </w:rPr>
        <w:t xml:space="preserve">  - герметически укупоренные стерильные флаконы по 10 мг препарата в виде </w:t>
      </w:r>
      <w:proofErr w:type="spellStart"/>
      <w:r w:rsidRPr="00757C83">
        <w:rPr>
          <w:rFonts w:eastAsia="SchoolBook-Regular"/>
        </w:rPr>
        <w:t>лиофилизированного</w:t>
      </w:r>
      <w:proofErr w:type="spellEnd"/>
      <w:r w:rsidRPr="00757C83">
        <w:rPr>
          <w:rFonts w:eastAsia="SchoolBook-Regular"/>
        </w:rPr>
        <w:t xml:space="preserve"> порошка.  Порошок </w:t>
      </w:r>
      <w:proofErr w:type="spellStart"/>
      <w:r w:rsidRPr="00757C83">
        <w:rPr>
          <w:rFonts w:eastAsia="SchoolBook-Regular"/>
        </w:rPr>
        <w:t>ретиналамина</w:t>
      </w:r>
      <w:proofErr w:type="spellEnd"/>
      <w:r w:rsidRPr="00757C83">
        <w:rPr>
          <w:rFonts w:eastAsia="SchoolBook-Regular"/>
        </w:rPr>
        <w:t xml:space="preserve"> растворяют непосредственно перед введением в 1 мл 0,5 % новокаина или 1 мл 0,9% физиологического изотонического раствора или  в 1 мл воды для инъекций до получения прозрачного раствора.  Полученный раствор вводят </w:t>
      </w:r>
      <w:proofErr w:type="spellStart"/>
      <w:r w:rsidRPr="00757C83">
        <w:rPr>
          <w:rFonts w:eastAsia="SchoolBook-Regular"/>
        </w:rPr>
        <w:t>парабульбарно</w:t>
      </w:r>
      <w:proofErr w:type="spellEnd"/>
      <w:r w:rsidRPr="00757C83">
        <w:rPr>
          <w:rFonts w:eastAsia="SchoolBook-Regular"/>
        </w:rPr>
        <w:t xml:space="preserve"> медленно по 0,5 мл на каждый глаз (5 мг </w:t>
      </w:r>
      <w:proofErr w:type="spellStart"/>
      <w:r w:rsidRPr="00757C83">
        <w:rPr>
          <w:rFonts w:eastAsia="SchoolBook-Regular"/>
        </w:rPr>
        <w:t>ретиналамина</w:t>
      </w:r>
      <w:proofErr w:type="spellEnd"/>
      <w:r w:rsidRPr="00757C83">
        <w:rPr>
          <w:rFonts w:eastAsia="SchoolBook-Regular"/>
        </w:rPr>
        <w:t xml:space="preserve">) курсом 10 инъекций ежедневно. </w:t>
      </w:r>
      <w:proofErr w:type="spellStart"/>
      <w:r w:rsidRPr="00757C83">
        <w:rPr>
          <w:rFonts w:eastAsia="SchoolBook-Regular"/>
        </w:rPr>
        <w:t>Гистохром</w:t>
      </w:r>
      <w:proofErr w:type="spellEnd"/>
      <w:r w:rsidRPr="00757C83">
        <w:rPr>
          <w:rFonts w:eastAsia="SchoolBook-Regular"/>
        </w:rPr>
        <w:t xml:space="preserve"> выпускается в виде готового 0,02% раствора для инъекций в ампулах по 1 мл. Вводится </w:t>
      </w:r>
      <w:proofErr w:type="spellStart"/>
      <w:r w:rsidRPr="00757C83">
        <w:rPr>
          <w:rFonts w:eastAsia="SchoolBook-Regular"/>
        </w:rPr>
        <w:t>парабульбарно</w:t>
      </w:r>
      <w:proofErr w:type="spellEnd"/>
      <w:r w:rsidRPr="00757C83">
        <w:rPr>
          <w:rFonts w:eastAsia="SchoolBook-Regular"/>
        </w:rPr>
        <w:t xml:space="preserve"> по 0,5 мл курсом 10 инъекций ежедневно. При появлении аллергической реакции на любой из препаратов, применяемых местно, используются антигистаминные глазные капли: </w:t>
      </w:r>
      <w:proofErr w:type="spellStart"/>
      <w:r w:rsidRPr="00757C83">
        <w:rPr>
          <w:rFonts w:eastAsia="SchoolBook-Regular"/>
        </w:rPr>
        <w:t>лекролин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сперсаллерг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опатанол</w:t>
      </w:r>
      <w:proofErr w:type="spellEnd"/>
      <w:r w:rsidRPr="00757C83">
        <w:rPr>
          <w:rFonts w:eastAsia="SchoolBook-Regular"/>
        </w:rPr>
        <w:t xml:space="preserve">. </w:t>
      </w:r>
    </w:p>
    <w:p w:rsidR="00BB4755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При  наличии </w:t>
      </w:r>
      <w:proofErr w:type="spellStart"/>
      <w:r w:rsidRPr="00757C83">
        <w:rPr>
          <w:rFonts w:eastAsia="SchoolBook-Regular"/>
        </w:rPr>
        <w:t>увеальной</w:t>
      </w:r>
      <w:proofErr w:type="spellEnd"/>
      <w:r w:rsidRPr="00757C83">
        <w:rPr>
          <w:rFonts w:eastAsia="SchoolBook-Regular"/>
        </w:rPr>
        <w:t xml:space="preserve"> гипертензии в комплексном лечении используются в каплях </w:t>
      </w:r>
      <w:proofErr w:type="gramStart"/>
      <w:r w:rsidRPr="00757C83">
        <w:rPr>
          <w:rFonts w:eastAsia="SchoolBook-Regular"/>
        </w:rPr>
        <w:t>β-</w:t>
      </w:r>
      <w:proofErr w:type="gramEnd"/>
      <w:r w:rsidRPr="00757C83">
        <w:rPr>
          <w:rFonts w:eastAsia="SchoolBook-Regular"/>
        </w:rPr>
        <w:t>блокаторы (</w:t>
      </w:r>
      <w:proofErr w:type="spellStart"/>
      <w:r w:rsidRPr="00757C83">
        <w:rPr>
          <w:rFonts w:eastAsia="SchoolBook-Regular"/>
        </w:rPr>
        <w:t>тимолол</w:t>
      </w:r>
      <w:proofErr w:type="spellEnd"/>
      <w:r w:rsidRPr="00757C83">
        <w:rPr>
          <w:rFonts w:eastAsia="SchoolBook-Regular"/>
        </w:rPr>
        <w:t xml:space="preserve"> – </w:t>
      </w:r>
      <w:proofErr w:type="spellStart"/>
      <w:r w:rsidRPr="00757C83">
        <w:rPr>
          <w:rFonts w:eastAsia="SchoolBook-Regular"/>
        </w:rPr>
        <w:t>малеат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окумед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офтан-тимолол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бетоптик</w:t>
      </w:r>
      <w:proofErr w:type="spellEnd"/>
      <w:r w:rsidRPr="00757C83">
        <w:rPr>
          <w:rFonts w:eastAsia="SchoolBook-Regular"/>
        </w:rPr>
        <w:t>), ингибиторы карбоангидразы (</w:t>
      </w:r>
      <w:proofErr w:type="spellStart"/>
      <w:r w:rsidRPr="00757C83">
        <w:rPr>
          <w:rFonts w:eastAsia="SchoolBook-Regular"/>
        </w:rPr>
        <w:t>трусопт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азопт</w:t>
      </w:r>
      <w:proofErr w:type="spellEnd"/>
      <w:r w:rsidRPr="00757C83">
        <w:rPr>
          <w:rFonts w:eastAsia="SchoolBook-Regular"/>
        </w:rPr>
        <w:t>) и комбинированные препараты (</w:t>
      </w:r>
      <w:proofErr w:type="spellStart"/>
      <w:r w:rsidRPr="00757C83">
        <w:rPr>
          <w:rFonts w:eastAsia="SchoolBook-Regular"/>
        </w:rPr>
        <w:t>косопт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фотил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азарга</w:t>
      </w:r>
      <w:proofErr w:type="spellEnd"/>
      <w:r w:rsidRPr="00757C83">
        <w:rPr>
          <w:rFonts w:eastAsia="SchoolBook-Regular"/>
        </w:rPr>
        <w:t xml:space="preserve">). Простагландины не применяются. Увеальная глаукома может возникать как на фоне активного воспалительного процесса, так и в более отдалённые сроки. Непосредственными причинами повышения </w:t>
      </w:r>
      <w:proofErr w:type="spellStart"/>
      <w:r w:rsidRPr="00757C83">
        <w:rPr>
          <w:rFonts w:eastAsia="SchoolBook-Regular"/>
        </w:rPr>
        <w:t>офтальмотонуса</w:t>
      </w:r>
      <w:proofErr w:type="spellEnd"/>
      <w:r w:rsidRPr="00757C83">
        <w:rPr>
          <w:rFonts w:eastAsia="SchoolBook-Regular"/>
        </w:rPr>
        <w:t xml:space="preserve"> при </w:t>
      </w:r>
      <w:proofErr w:type="spellStart"/>
      <w:r w:rsidRPr="00757C83">
        <w:rPr>
          <w:rFonts w:eastAsia="SchoolBook-Regular"/>
        </w:rPr>
        <w:t>увеитах</w:t>
      </w:r>
      <w:proofErr w:type="spellEnd"/>
      <w:r w:rsidRPr="00757C83">
        <w:rPr>
          <w:rFonts w:eastAsia="SchoolBook-Regular"/>
        </w:rPr>
        <w:t xml:space="preserve"> являются задние </w:t>
      </w:r>
      <w:proofErr w:type="spellStart"/>
      <w:r w:rsidRPr="00757C83">
        <w:rPr>
          <w:rFonts w:eastAsia="SchoolBook-Regular"/>
        </w:rPr>
        <w:t>синехии</w:t>
      </w:r>
      <w:proofErr w:type="spellEnd"/>
      <w:r w:rsidRPr="00757C83">
        <w:rPr>
          <w:rFonts w:eastAsia="SchoolBook-Regular"/>
        </w:rPr>
        <w:t xml:space="preserve">, </w:t>
      </w:r>
      <w:proofErr w:type="spellStart"/>
      <w:r w:rsidRPr="00757C83">
        <w:rPr>
          <w:rFonts w:eastAsia="SchoolBook-Regular"/>
        </w:rPr>
        <w:t>гониосинехии</w:t>
      </w:r>
      <w:proofErr w:type="spellEnd"/>
      <w:r w:rsidRPr="00757C83">
        <w:rPr>
          <w:rFonts w:eastAsia="SchoolBook-Regular"/>
        </w:rPr>
        <w:t xml:space="preserve">, нарушение проницаемости трабекулы, реже – повышение продукции водянистой влаги (за счёт простагландинов). Таким образом, </w:t>
      </w:r>
      <w:proofErr w:type="spellStart"/>
      <w:r w:rsidRPr="00757C83">
        <w:rPr>
          <w:rFonts w:eastAsia="SchoolBook-Regular"/>
        </w:rPr>
        <w:t>офтальмогипертензия</w:t>
      </w:r>
      <w:proofErr w:type="spellEnd"/>
      <w:r w:rsidRPr="00757C83">
        <w:rPr>
          <w:rFonts w:eastAsia="SchoolBook-Regular"/>
        </w:rPr>
        <w:t xml:space="preserve"> и глаукома при туберкулёзном </w:t>
      </w:r>
      <w:proofErr w:type="spellStart"/>
      <w:r w:rsidRPr="00757C83">
        <w:rPr>
          <w:rFonts w:eastAsia="SchoolBook-Regular"/>
        </w:rPr>
        <w:t>увеите</w:t>
      </w:r>
      <w:proofErr w:type="spellEnd"/>
      <w:r w:rsidRPr="00757C83">
        <w:rPr>
          <w:rFonts w:eastAsia="SchoolBook-Regular"/>
        </w:rPr>
        <w:t xml:space="preserve"> имеют в основе органическую блокаду угла передней камеры. </w:t>
      </w:r>
    </w:p>
    <w:p w:rsidR="00BB4755" w:rsidRPr="00B379C0" w:rsidRDefault="00BB4755" w:rsidP="00BB4755">
      <w:pPr>
        <w:spacing w:line="360" w:lineRule="auto"/>
        <w:ind w:firstLine="709"/>
        <w:jc w:val="both"/>
      </w:pPr>
    </w:p>
    <w:p w:rsidR="00024635" w:rsidRPr="00757C83" w:rsidRDefault="003A558B" w:rsidP="00757C83">
      <w:pPr>
        <w:spacing w:line="360" w:lineRule="auto"/>
        <w:jc w:val="center"/>
        <w:rPr>
          <w:b/>
        </w:rPr>
      </w:pPr>
      <w:r>
        <w:rPr>
          <w:b/>
        </w:rPr>
        <w:t>15</w:t>
      </w:r>
      <w:r w:rsidR="00EA49E3">
        <w:rPr>
          <w:b/>
        </w:rPr>
        <w:t xml:space="preserve">. </w:t>
      </w:r>
      <w:r w:rsidR="00024635" w:rsidRPr="00757C83">
        <w:rPr>
          <w:b/>
        </w:rPr>
        <w:t>Хирургическое лечение</w:t>
      </w:r>
    </w:p>
    <w:p w:rsidR="00FA48A9" w:rsidRPr="00757C83" w:rsidRDefault="00024635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proofErr w:type="spellStart"/>
      <w:r w:rsidRPr="00757C83">
        <w:rPr>
          <w:rFonts w:eastAsia="SchoolBook-Regular"/>
        </w:rPr>
        <w:t>Витр</w:t>
      </w:r>
      <w:r w:rsidR="00FA48A9" w:rsidRPr="00757C83">
        <w:rPr>
          <w:rFonts w:eastAsia="SchoolBook-Regular"/>
        </w:rPr>
        <w:t>эктомия</w:t>
      </w:r>
      <w:proofErr w:type="spellEnd"/>
      <w:r w:rsidR="00FA48A9" w:rsidRPr="00757C83">
        <w:rPr>
          <w:rFonts w:eastAsia="SchoolBook-Regular"/>
        </w:rPr>
        <w:t xml:space="preserve"> при туберкулёзных </w:t>
      </w:r>
      <w:proofErr w:type="spellStart"/>
      <w:r w:rsidR="00FA48A9" w:rsidRPr="00757C83">
        <w:rPr>
          <w:rFonts w:eastAsia="SchoolBook-Regular"/>
        </w:rPr>
        <w:t>увеитах</w:t>
      </w:r>
      <w:proofErr w:type="spellEnd"/>
      <w:r w:rsidR="00FA48A9" w:rsidRPr="00757C83">
        <w:rPr>
          <w:rFonts w:eastAsia="SchoolBook-Regular"/>
        </w:rPr>
        <w:t xml:space="preserve">  </w:t>
      </w:r>
      <w:proofErr w:type="gramStart"/>
      <w:r w:rsidR="00FA48A9" w:rsidRPr="00757C83">
        <w:rPr>
          <w:rFonts w:eastAsia="SchoolBook-Regular"/>
        </w:rPr>
        <w:t>показана</w:t>
      </w:r>
      <w:proofErr w:type="gramEnd"/>
      <w:r w:rsidR="00FA48A9" w:rsidRPr="00757C83">
        <w:rPr>
          <w:rFonts w:eastAsia="SchoolBook-Regular"/>
        </w:rPr>
        <w:t xml:space="preserve"> в </w:t>
      </w:r>
      <w:r w:rsidRPr="00757C83">
        <w:rPr>
          <w:rFonts w:eastAsia="SchoolBook-Regular"/>
        </w:rPr>
        <w:t>не</w:t>
      </w:r>
      <w:r w:rsidR="00FA48A9" w:rsidRPr="00757C83">
        <w:rPr>
          <w:rFonts w:eastAsia="SchoolBook-Regular"/>
        </w:rPr>
        <w:t>активную</w:t>
      </w:r>
      <w:r w:rsidRPr="00757C83">
        <w:rPr>
          <w:rFonts w:eastAsia="SchoolBook-Regular"/>
        </w:rPr>
        <w:t xml:space="preserve"> фазу увеита, </w:t>
      </w:r>
      <w:r w:rsidR="00FA48A9" w:rsidRPr="00757C83">
        <w:rPr>
          <w:rFonts w:eastAsia="SchoolBook-Regular"/>
        </w:rPr>
        <w:t>при исходах с выраженным фиброзом стекловидного тела для повышения остроты зрения и профилактики тракционной отслойки сетчатки. Пацие</w:t>
      </w:r>
      <w:r w:rsidRPr="00757C83">
        <w:rPr>
          <w:rFonts w:eastAsia="SchoolBook-Regular"/>
        </w:rPr>
        <w:t>нтам, которым планируется витр</w:t>
      </w:r>
      <w:r w:rsidR="00FA48A9" w:rsidRPr="00757C83">
        <w:rPr>
          <w:rFonts w:eastAsia="SchoolBook-Regular"/>
        </w:rPr>
        <w:t xml:space="preserve">эктомия  </w:t>
      </w:r>
      <w:r w:rsidRPr="00757C83">
        <w:rPr>
          <w:rFonts w:eastAsia="SchoolBook-Regular"/>
        </w:rPr>
        <w:t xml:space="preserve">необходимо </w:t>
      </w:r>
      <w:r w:rsidR="00FA48A9" w:rsidRPr="00757C83">
        <w:rPr>
          <w:rFonts w:eastAsia="SchoolBook-Regular"/>
        </w:rPr>
        <w:t xml:space="preserve">обязательно проводить </w:t>
      </w:r>
      <w:proofErr w:type="spellStart"/>
      <w:r w:rsidR="00FA48A9" w:rsidRPr="00757C83">
        <w:rPr>
          <w:rFonts w:eastAsia="SchoolBook-Regular"/>
        </w:rPr>
        <w:t>этиотропную</w:t>
      </w:r>
      <w:proofErr w:type="spellEnd"/>
      <w:r w:rsidR="00FA48A9" w:rsidRPr="00757C83">
        <w:rPr>
          <w:rFonts w:eastAsia="SchoolBook-Regular"/>
        </w:rPr>
        <w:t xml:space="preserve"> химиотерапию системно и местно как перед операцией, так и в послеоперационном периоде не менее 2-х месяцев.</w:t>
      </w:r>
    </w:p>
    <w:p w:rsidR="00FA48A9" w:rsidRPr="00757C83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Экстракция </w:t>
      </w:r>
      <w:proofErr w:type="spellStart"/>
      <w:r w:rsidRPr="00757C83">
        <w:rPr>
          <w:rFonts w:eastAsia="SchoolBook-Regular"/>
        </w:rPr>
        <w:t>увеальной</w:t>
      </w:r>
      <w:proofErr w:type="spellEnd"/>
      <w:r w:rsidRPr="00757C83">
        <w:rPr>
          <w:rFonts w:eastAsia="SchoolBook-Regular"/>
        </w:rPr>
        <w:t xml:space="preserve"> осложнённой катаракты целесообразна в неактивной фазе туберкулёзного увеита при условии отсутствия рецидивов не менее 2-х лет. В послеоперационном периоде наряду с неспецифической противовоспалительной и антибактериальной терапией необходима местная </w:t>
      </w:r>
      <w:proofErr w:type="spellStart"/>
      <w:r w:rsidRPr="00757C83">
        <w:rPr>
          <w:rFonts w:eastAsia="SchoolBook-Regular"/>
        </w:rPr>
        <w:t>этиотропная</w:t>
      </w:r>
      <w:proofErr w:type="spellEnd"/>
      <w:r w:rsidRPr="00757C83">
        <w:rPr>
          <w:rFonts w:eastAsia="SchoolBook-Regular"/>
        </w:rPr>
        <w:t xml:space="preserve"> химиотерапия как при впервые выявленном </w:t>
      </w:r>
      <w:r w:rsidR="00024635" w:rsidRPr="00757C83">
        <w:rPr>
          <w:rFonts w:eastAsia="SchoolBook-Regular"/>
        </w:rPr>
        <w:t xml:space="preserve">туберкулёзном </w:t>
      </w:r>
      <w:proofErr w:type="spellStart"/>
      <w:r w:rsidR="00024635" w:rsidRPr="00757C83">
        <w:rPr>
          <w:rFonts w:eastAsia="SchoolBook-Regular"/>
        </w:rPr>
        <w:t>увеите</w:t>
      </w:r>
      <w:proofErr w:type="spellEnd"/>
      <w:r w:rsidR="00024635" w:rsidRPr="00757C83">
        <w:rPr>
          <w:rFonts w:eastAsia="SchoolBook-Regular"/>
        </w:rPr>
        <w:t>.</w:t>
      </w:r>
    </w:p>
    <w:p w:rsidR="00024635" w:rsidRPr="00757C83" w:rsidRDefault="00024635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При вторичной глаукоме с бомбажем радужки показана лазерная </w:t>
      </w:r>
      <w:proofErr w:type="spellStart"/>
      <w:r w:rsidRPr="00757C83">
        <w:rPr>
          <w:rFonts w:eastAsia="SchoolBook-Regular"/>
        </w:rPr>
        <w:t>иридэктомия</w:t>
      </w:r>
      <w:proofErr w:type="spellEnd"/>
      <w:r w:rsidRPr="00757C83">
        <w:rPr>
          <w:rFonts w:eastAsia="SchoolBook-Regular"/>
        </w:rPr>
        <w:t xml:space="preserve">. При неэффективности лазерной </w:t>
      </w:r>
      <w:proofErr w:type="spellStart"/>
      <w:r w:rsidRPr="00757C83">
        <w:rPr>
          <w:rFonts w:eastAsia="SchoolBook-Regular"/>
        </w:rPr>
        <w:t>иридэктомии</w:t>
      </w:r>
      <w:proofErr w:type="spellEnd"/>
      <w:r w:rsidRPr="00757C83">
        <w:rPr>
          <w:rFonts w:eastAsia="SchoolBook-Regular"/>
        </w:rPr>
        <w:t xml:space="preserve"> вследствие заращения колобомы, целесообразна гипотензивная </w:t>
      </w:r>
      <w:proofErr w:type="spellStart"/>
      <w:r w:rsidRPr="00757C83">
        <w:rPr>
          <w:rFonts w:eastAsia="SchoolBook-Regular"/>
        </w:rPr>
        <w:t>фистулизирующая</w:t>
      </w:r>
      <w:proofErr w:type="spellEnd"/>
      <w:r w:rsidRPr="00757C83">
        <w:rPr>
          <w:rFonts w:eastAsia="SchoolBook-Regular"/>
        </w:rPr>
        <w:t xml:space="preserve"> операция </w:t>
      </w:r>
      <w:proofErr w:type="gramStart"/>
      <w:r w:rsidRPr="00757C83">
        <w:rPr>
          <w:rFonts w:eastAsia="SchoolBook-Regular"/>
        </w:rPr>
        <w:t>с</w:t>
      </w:r>
      <w:proofErr w:type="gramEnd"/>
      <w:r w:rsidRPr="00757C83">
        <w:rPr>
          <w:rFonts w:eastAsia="SchoolBook-Regular"/>
        </w:rPr>
        <w:t xml:space="preserve"> базальной </w:t>
      </w:r>
      <w:proofErr w:type="spellStart"/>
      <w:r w:rsidRPr="00757C83">
        <w:rPr>
          <w:rFonts w:eastAsia="SchoolBook-Regular"/>
        </w:rPr>
        <w:t>иридэктомией</w:t>
      </w:r>
      <w:proofErr w:type="spellEnd"/>
      <w:r w:rsidRPr="00757C83">
        <w:rPr>
          <w:rFonts w:eastAsia="SchoolBook-Regular"/>
        </w:rPr>
        <w:t xml:space="preserve"> или без неё. В послеоперационном периоде обязательна местная химиотерапия наряду с неспецифическими противовоспалительными препаратами.</w:t>
      </w:r>
    </w:p>
    <w:p w:rsidR="00BB4755" w:rsidRPr="00B379C0" w:rsidRDefault="00BB4755" w:rsidP="00024635">
      <w:pPr>
        <w:spacing w:line="360" w:lineRule="auto"/>
        <w:ind w:firstLine="709"/>
        <w:jc w:val="both"/>
        <w:rPr>
          <w:b/>
        </w:rPr>
      </w:pPr>
    </w:p>
    <w:p w:rsidR="00FA48A9" w:rsidRPr="00757C83" w:rsidRDefault="003A558B" w:rsidP="00757C83">
      <w:pPr>
        <w:spacing w:line="360" w:lineRule="auto"/>
        <w:jc w:val="center"/>
        <w:rPr>
          <w:b/>
        </w:rPr>
      </w:pPr>
      <w:r>
        <w:rPr>
          <w:b/>
        </w:rPr>
        <w:lastRenderedPageBreak/>
        <w:t>16</w:t>
      </w:r>
      <w:r w:rsidR="00EA49E3">
        <w:rPr>
          <w:b/>
        </w:rPr>
        <w:t xml:space="preserve">. </w:t>
      </w:r>
      <w:r w:rsidR="00BB4755" w:rsidRPr="00757C83">
        <w:rPr>
          <w:b/>
        </w:rPr>
        <w:t xml:space="preserve">Режим для больных туберкулёзным </w:t>
      </w:r>
      <w:proofErr w:type="spellStart"/>
      <w:r w:rsidR="00BB4755" w:rsidRPr="00757C83">
        <w:rPr>
          <w:b/>
        </w:rPr>
        <w:t>увеитом</w:t>
      </w:r>
      <w:proofErr w:type="spellEnd"/>
    </w:p>
    <w:p w:rsidR="00FA48A9" w:rsidRDefault="00FA48A9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В современных условиях для больных туберкулёзным </w:t>
      </w:r>
      <w:proofErr w:type="spellStart"/>
      <w:r w:rsidRPr="00757C83">
        <w:rPr>
          <w:rFonts w:eastAsia="SchoolBook-Regular"/>
        </w:rPr>
        <w:t>увеитом</w:t>
      </w:r>
      <w:proofErr w:type="spellEnd"/>
      <w:r w:rsidRPr="00757C83">
        <w:rPr>
          <w:rFonts w:eastAsia="SchoolBook-Regular"/>
        </w:rPr>
        <w:t xml:space="preserve"> выделяют три основных двигательных режима:</w:t>
      </w:r>
    </w:p>
    <w:p w:rsidR="00757C83" w:rsidRPr="00757C83" w:rsidRDefault="00757C83" w:rsidP="003A558B">
      <w:pPr>
        <w:pStyle w:val="a5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757C83">
        <w:rPr>
          <w:rFonts w:eastAsia="SchoolBook-Regular"/>
        </w:rPr>
        <w:t>режим абсолютного покоя или постельный (в стационаре)</w:t>
      </w:r>
    </w:p>
    <w:p w:rsidR="00757C83" w:rsidRDefault="00757C83" w:rsidP="003A558B">
      <w:pPr>
        <w:pStyle w:val="a5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режим относительного покоя или щадящий (в стационаре) </w:t>
      </w:r>
    </w:p>
    <w:p w:rsidR="00757C83" w:rsidRDefault="00757C83" w:rsidP="003A558B">
      <w:pPr>
        <w:pStyle w:val="a5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SchoolBook-Regular"/>
        </w:rPr>
      </w:pPr>
      <w:r w:rsidRPr="00757C83">
        <w:rPr>
          <w:rFonts w:eastAsia="SchoolBook-Regular"/>
        </w:rPr>
        <w:t>тренировочный режим (в условиях амбулаторного лечения в  противотуберкулёзном диспансере или в санатории).</w:t>
      </w:r>
    </w:p>
    <w:p w:rsidR="00FA48A9" w:rsidRDefault="00757C83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  <w:r w:rsidRPr="00757C83">
        <w:rPr>
          <w:rFonts w:eastAsia="SchoolBook-Regular"/>
        </w:rPr>
        <w:t xml:space="preserve"> </w:t>
      </w:r>
      <w:r w:rsidR="00FA48A9" w:rsidRPr="00757C83">
        <w:rPr>
          <w:rFonts w:eastAsia="SchoolBook-Regular"/>
        </w:rPr>
        <w:t>Назначают высокобелковую диету пациентам без сопутствующей патологии печени или почек. Основной вариант стандартной диеты назначается больным  с хронической сопутствующей патологией печени и желудочно-кишечного тракта. Диета с пониженным содержанием белка назначается пациентам с сопутствующим сахарным диабетом или заболеваниями почек.</w:t>
      </w:r>
    </w:p>
    <w:p w:rsidR="00757C83" w:rsidRDefault="00757C83" w:rsidP="00757C8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SchoolBook-Regular"/>
        </w:rPr>
      </w:pPr>
    </w:p>
    <w:p w:rsidR="00757C83" w:rsidRPr="00903195" w:rsidRDefault="00757C83" w:rsidP="003A558B">
      <w:pPr>
        <w:pStyle w:val="a5"/>
        <w:numPr>
          <w:ilvl w:val="0"/>
          <w:numId w:val="22"/>
        </w:numPr>
        <w:spacing w:line="360" w:lineRule="auto"/>
        <w:jc w:val="center"/>
        <w:rPr>
          <w:b/>
          <w:bCs/>
          <w:sz w:val="28"/>
          <w:szCs w:val="28"/>
        </w:rPr>
      </w:pPr>
      <w:r w:rsidRPr="003A558B">
        <w:rPr>
          <w:b/>
          <w:bCs/>
          <w:sz w:val="28"/>
          <w:szCs w:val="28"/>
        </w:rPr>
        <w:t>КРИТЕРИИ ОЦЕНКИ КАЧЕСТВА МЕДИЦИНСКОЙ ПОМОЩИ</w:t>
      </w:r>
      <w:r w:rsidR="00440718" w:rsidRPr="003A558B">
        <w:rPr>
          <w:b/>
          <w:bCs/>
          <w:sz w:val="28"/>
          <w:szCs w:val="28"/>
        </w:rPr>
        <w:t xml:space="preserve"> </w:t>
      </w:r>
      <w:r w:rsidR="00440718" w:rsidRPr="003A558B">
        <w:rPr>
          <w:b/>
        </w:rPr>
        <w:t xml:space="preserve">БОЛЬНЫМ С </w:t>
      </w:r>
      <w:r w:rsidR="00AF57E6" w:rsidRPr="003A558B">
        <w:rPr>
          <w:b/>
        </w:rPr>
        <w:t>ТУБЕРКУЛЕЗНЫМИ УВЕИТАМИ</w:t>
      </w:r>
    </w:p>
    <w:p w:rsidR="00903195" w:rsidRPr="00A20ABA" w:rsidRDefault="00903195" w:rsidP="00A20AB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20ABA">
        <w:rPr>
          <w:bCs/>
          <w:sz w:val="28"/>
          <w:szCs w:val="28"/>
        </w:rPr>
        <w:t xml:space="preserve">Критерии оценки качества медицинской помощи больным с туберкулезными </w:t>
      </w:r>
      <w:proofErr w:type="spellStart"/>
      <w:r w:rsidRPr="00A20ABA">
        <w:rPr>
          <w:bCs/>
          <w:sz w:val="28"/>
          <w:szCs w:val="28"/>
        </w:rPr>
        <w:t>увеитами</w:t>
      </w:r>
      <w:proofErr w:type="spellEnd"/>
      <w:r w:rsidRPr="00A20ABA">
        <w:rPr>
          <w:bCs/>
          <w:sz w:val="28"/>
          <w:szCs w:val="28"/>
        </w:rPr>
        <w:t xml:space="preserve"> представлены в таблице 6.</w:t>
      </w:r>
    </w:p>
    <w:p w:rsidR="00903195" w:rsidRPr="00A20ABA" w:rsidRDefault="00903195" w:rsidP="00A20ABA">
      <w:pPr>
        <w:spacing w:line="360" w:lineRule="auto"/>
        <w:ind w:firstLine="7230"/>
        <w:jc w:val="both"/>
        <w:rPr>
          <w:bCs/>
          <w:sz w:val="28"/>
          <w:szCs w:val="28"/>
        </w:rPr>
      </w:pPr>
      <w:r w:rsidRPr="00A20ABA">
        <w:rPr>
          <w:bCs/>
          <w:sz w:val="28"/>
          <w:szCs w:val="28"/>
        </w:rPr>
        <w:t>Таблица 6</w:t>
      </w:r>
    </w:p>
    <w:p w:rsidR="00903195" w:rsidRPr="00903195" w:rsidRDefault="00A20ABA" w:rsidP="00903195">
      <w:pPr>
        <w:spacing w:line="360" w:lineRule="auto"/>
        <w:jc w:val="center"/>
        <w:rPr>
          <w:b/>
          <w:bCs/>
          <w:sz w:val="28"/>
          <w:szCs w:val="28"/>
        </w:rPr>
      </w:pPr>
      <w:r w:rsidRPr="00A20ABA">
        <w:rPr>
          <w:bCs/>
          <w:sz w:val="28"/>
          <w:szCs w:val="28"/>
        </w:rPr>
        <w:t xml:space="preserve">Критерии оценки качества медицинской помощи больным с туберкулезными </w:t>
      </w:r>
      <w:proofErr w:type="spellStart"/>
      <w:r w:rsidRPr="00A20ABA">
        <w:rPr>
          <w:bCs/>
          <w:sz w:val="28"/>
          <w:szCs w:val="28"/>
        </w:rPr>
        <w:t>увеитами</w:t>
      </w:r>
      <w:proofErr w:type="spellEnd"/>
    </w:p>
    <w:tbl>
      <w:tblPr>
        <w:tblStyle w:val="aa"/>
        <w:tblW w:w="0" w:type="auto"/>
        <w:tblInd w:w="720" w:type="dxa"/>
        <w:tblLook w:val="04A0"/>
      </w:tblPr>
      <w:tblGrid>
        <w:gridCol w:w="664"/>
        <w:gridCol w:w="5244"/>
        <w:gridCol w:w="2943"/>
      </w:tblGrid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Критерий</w:t>
            </w:r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Вид критерия (событийный, временной, результативный)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20ABA">
              <w:rPr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событийный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Периметрия</w:t>
            </w:r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событийный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Тонометрия</w:t>
            </w:r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событийный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20ABA">
              <w:rPr>
                <w:sz w:val="24"/>
                <w:szCs w:val="24"/>
              </w:rPr>
              <w:t>Биомикроскопия</w:t>
            </w:r>
            <w:proofErr w:type="spellEnd"/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событийный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 xml:space="preserve">офтальмоскопия и/или </w:t>
            </w:r>
            <w:proofErr w:type="spellStart"/>
            <w:r w:rsidRPr="00A20ABA">
              <w:rPr>
                <w:sz w:val="24"/>
                <w:szCs w:val="24"/>
              </w:rPr>
              <w:t>биомикроскопия</w:t>
            </w:r>
            <w:proofErr w:type="spellEnd"/>
            <w:r w:rsidRPr="00A20ABA">
              <w:rPr>
                <w:sz w:val="24"/>
                <w:szCs w:val="24"/>
              </w:rPr>
              <w:t xml:space="preserve">  глазного дна в условиях </w:t>
            </w:r>
            <w:proofErr w:type="spellStart"/>
            <w:r w:rsidRPr="00A20ABA">
              <w:rPr>
                <w:sz w:val="24"/>
                <w:szCs w:val="24"/>
              </w:rPr>
              <w:t>мидриаза</w:t>
            </w:r>
            <w:proofErr w:type="spellEnd"/>
          </w:p>
        </w:tc>
        <w:tc>
          <w:tcPr>
            <w:tcW w:w="2943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событийный</w:t>
            </w: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4D071C" w:rsidRPr="00A20ABA" w:rsidRDefault="004D071C" w:rsidP="004D071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20ABA">
              <w:rPr>
                <w:color w:val="000000"/>
                <w:sz w:val="24"/>
                <w:szCs w:val="24"/>
              </w:rPr>
              <w:t>визометрия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в течение 2 часов</w:t>
            </w: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временной</w:t>
            </w:r>
          </w:p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4D071C" w:rsidRPr="00A20ABA" w:rsidRDefault="004D071C" w:rsidP="004D071C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периметрия в течение 24 часов</w:t>
            </w: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временной</w:t>
            </w:r>
          </w:p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4D071C" w:rsidRPr="00A20ABA" w:rsidRDefault="004D071C" w:rsidP="004D071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20ABA">
              <w:rPr>
                <w:color w:val="000000"/>
                <w:sz w:val="24"/>
                <w:szCs w:val="24"/>
              </w:rPr>
              <w:t>биомикроскопия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в течение 2 часов</w:t>
            </w: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временной</w:t>
            </w:r>
          </w:p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4D071C" w:rsidRPr="00A20ABA" w:rsidRDefault="004D071C" w:rsidP="004D071C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 xml:space="preserve">офтальмоскопия и/или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биомикроскопия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 глазного дна в условиях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мидриаза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в течение 2 часов</w:t>
            </w: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временной</w:t>
            </w:r>
          </w:p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71C" w:rsidTr="004D071C">
        <w:tc>
          <w:tcPr>
            <w:tcW w:w="664" w:type="dxa"/>
          </w:tcPr>
          <w:p w:rsidR="004D071C" w:rsidRPr="00A20ABA" w:rsidRDefault="004D071C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4D071C" w:rsidRPr="00A20ABA" w:rsidRDefault="004D071C" w:rsidP="004D071C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 xml:space="preserve"> Противотуберкулезные препараты,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глюкокортикоиды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  и/или нестероидные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противовспалительные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препараты</w:t>
            </w:r>
            <w:r w:rsidR="00903195" w:rsidRPr="00A20ABA">
              <w:rPr>
                <w:color w:val="000000"/>
                <w:sz w:val="24"/>
                <w:szCs w:val="24"/>
              </w:rPr>
              <w:t>,</w:t>
            </w:r>
            <w:r w:rsidRPr="00A20A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мидриатики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и/или гипотензивные средства и/или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иммуномодуляторы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и/или антиоксиданты и/или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антигипоксанты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и/или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и/или</w:t>
            </w:r>
            <w:proofErr w:type="spellEnd"/>
            <w:r w:rsidRPr="00A20ABA">
              <w:rPr>
                <w:color w:val="000000"/>
                <w:sz w:val="24"/>
                <w:szCs w:val="24"/>
              </w:rPr>
              <w:t xml:space="preserve"> физиотерапия </w:t>
            </w:r>
            <w:r w:rsidRPr="00A20ABA">
              <w:rPr>
                <w:color w:val="000000"/>
                <w:sz w:val="24"/>
                <w:szCs w:val="24"/>
              </w:rPr>
              <w:lastRenderedPageBreak/>
              <w:t xml:space="preserve">и/или хирургия и/или лазерная коагуляция и/или </w:t>
            </w:r>
            <w:proofErr w:type="spellStart"/>
            <w:r w:rsidRPr="00A20ABA">
              <w:rPr>
                <w:color w:val="000000"/>
                <w:sz w:val="24"/>
                <w:szCs w:val="24"/>
              </w:rPr>
              <w:t>плазмазаменители</w:t>
            </w:r>
            <w:proofErr w:type="spellEnd"/>
          </w:p>
        </w:tc>
        <w:tc>
          <w:tcPr>
            <w:tcW w:w="2943" w:type="dxa"/>
          </w:tcPr>
          <w:p w:rsidR="004D071C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lastRenderedPageBreak/>
              <w:t>событийный</w:t>
            </w:r>
          </w:p>
        </w:tc>
      </w:tr>
      <w:tr w:rsidR="00903195" w:rsidTr="004D071C">
        <w:tc>
          <w:tcPr>
            <w:tcW w:w="664" w:type="dxa"/>
          </w:tcPr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244" w:type="dxa"/>
          </w:tcPr>
          <w:p w:rsidR="00903195" w:rsidRPr="00A20ABA" w:rsidRDefault="00903195" w:rsidP="004D071C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уменьшение или купирование клинических проявлений хориоретинального воспаления</w:t>
            </w: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результирующий</w:t>
            </w:r>
          </w:p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03195" w:rsidTr="004D071C">
        <w:tc>
          <w:tcPr>
            <w:tcW w:w="664" w:type="dxa"/>
          </w:tcPr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стабилизация или повышение корригированной остроты зрения</w:t>
            </w:r>
          </w:p>
          <w:p w:rsidR="00903195" w:rsidRPr="00A20ABA" w:rsidRDefault="00903195" w:rsidP="004D071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результирующий</w:t>
            </w:r>
          </w:p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03195" w:rsidTr="004D071C">
        <w:tc>
          <w:tcPr>
            <w:tcW w:w="664" w:type="dxa"/>
          </w:tcPr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  <w:r w:rsidRPr="00A20ABA"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уменьшение или купирование клинических проявлений хориоретинального воспаления</w:t>
            </w:r>
          </w:p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903195" w:rsidRPr="00A20ABA" w:rsidRDefault="00903195" w:rsidP="00903195">
            <w:pPr>
              <w:jc w:val="both"/>
              <w:rPr>
                <w:color w:val="000000"/>
                <w:sz w:val="24"/>
                <w:szCs w:val="24"/>
              </w:rPr>
            </w:pPr>
            <w:r w:rsidRPr="00A20ABA">
              <w:rPr>
                <w:color w:val="000000"/>
                <w:sz w:val="24"/>
                <w:szCs w:val="24"/>
              </w:rPr>
              <w:t>результирующий</w:t>
            </w:r>
          </w:p>
          <w:p w:rsidR="00903195" w:rsidRPr="00A20ABA" w:rsidRDefault="00903195" w:rsidP="00757C83">
            <w:pPr>
              <w:pStyle w:val="a5"/>
              <w:spacing w:line="26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57C83" w:rsidRDefault="00757C83" w:rsidP="00757C83">
      <w:pPr>
        <w:pStyle w:val="a5"/>
        <w:spacing w:line="26" w:lineRule="atLeast"/>
        <w:jc w:val="both"/>
        <w:rPr>
          <w:b/>
          <w:sz w:val="28"/>
          <w:szCs w:val="28"/>
        </w:rPr>
      </w:pPr>
    </w:p>
    <w:p w:rsidR="00757C83" w:rsidRPr="00A20ABA" w:rsidRDefault="00757C83" w:rsidP="00A20ABA">
      <w:pPr>
        <w:spacing w:line="26" w:lineRule="atLeast"/>
        <w:jc w:val="both"/>
        <w:rPr>
          <w:u w:val="single"/>
        </w:rPr>
      </w:pPr>
    </w:p>
    <w:p w:rsidR="00565860" w:rsidRPr="00565860" w:rsidRDefault="00B60372" w:rsidP="00EA49E3">
      <w:pPr>
        <w:pStyle w:val="a5"/>
        <w:spacing w:line="360" w:lineRule="auto"/>
        <w:ind w:left="142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57C83" w:rsidRPr="00B60372">
        <w:rPr>
          <w:b/>
          <w:bCs/>
          <w:sz w:val="28"/>
          <w:szCs w:val="28"/>
        </w:rPr>
        <w:t>СПИСОК ЛИТЕРАТУРЫ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hd w:val="clear" w:color="auto" w:fill="FFFFFF"/>
        <w:outlineLvl w:val="1"/>
        <w:rPr>
          <w:lang w:val="en-US"/>
        </w:rPr>
      </w:pPr>
      <w:r w:rsidRPr="00A81FA8">
        <w:rPr>
          <w:bCs/>
          <w:lang w:val="en-US"/>
        </w:rPr>
        <w:t xml:space="preserve">R. B. </w:t>
      </w:r>
      <w:proofErr w:type="spellStart"/>
      <w:r w:rsidRPr="00A81FA8">
        <w:rPr>
          <w:bCs/>
          <w:lang w:val="en-US"/>
        </w:rPr>
        <w:t>Nussenblatt</w:t>
      </w:r>
      <w:proofErr w:type="spellEnd"/>
      <w:r w:rsidRPr="00A81FA8">
        <w:rPr>
          <w:bCs/>
          <w:lang w:val="en-US"/>
        </w:rPr>
        <w:t xml:space="preserve"> S. M. </w:t>
      </w:r>
      <w:proofErr w:type="spellStart"/>
      <w:r w:rsidRPr="00A81FA8">
        <w:rPr>
          <w:bCs/>
          <w:lang w:val="en-US"/>
        </w:rPr>
        <w:t>Whitcup</w:t>
      </w:r>
      <w:proofErr w:type="spellEnd"/>
      <w:r w:rsidRPr="00A81FA8">
        <w:rPr>
          <w:lang w:val="en-US"/>
        </w:rPr>
        <w:t xml:space="preserve"> </w:t>
      </w:r>
      <w:proofErr w:type="spellStart"/>
      <w:r w:rsidRPr="00A81FA8">
        <w:rPr>
          <w:lang w:val="en-US"/>
        </w:rPr>
        <w:t>Uveitis</w:t>
      </w:r>
      <w:proofErr w:type="spellEnd"/>
      <w:r w:rsidRPr="00A81FA8">
        <w:rPr>
          <w:lang w:val="en-US"/>
        </w:rPr>
        <w:t xml:space="preserve"> fundamental and </w:t>
      </w:r>
      <w:proofErr w:type="gramStart"/>
      <w:r w:rsidRPr="00A81FA8">
        <w:rPr>
          <w:lang w:val="en-US"/>
        </w:rPr>
        <w:t>clinical  practice</w:t>
      </w:r>
      <w:proofErr w:type="gramEnd"/>
      <w:r w:rsidRPr="00A81FA8">
        <w:rPr>
          <w:lang w:val="en-US"/>
        </w:rPr>
        <w:t xml:space="preserve">. Mosby, </w:t>
      </w:r>
      <w:proofErr w:type="gramStart"/>
      <w:r w:rsidRPr="00A81FA8">
        <w:rPr>
          <w:lang w:val="en-US"/>
        </w:rPr>
        <w:t>2010  433</w:t>
      </w:r>
      <w:proofErr w:type="gramEnd"/>
      <w:r w:rsidRPr="00A81FA8">
        <w:rPr>
          <w:lang w:val="en-US"/>
        </w:rPr>
        <w:t xml:space="preserve"> p. 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pacing w:after="200" w:line="276" w:lineRule="auto"/>
      </w:pPr>
      <w:proofErr w:type="spellStart"/>
      <w:r w:rsidRPr="00A81FA8">
        <w:rPr>
          <w:bCs/>
          <w:shd w:val="clear" w:color="auto" w:fill="FFFFFF"/>
        </w:rPr>
        <w:t>Кацнельсон</w:t>
      </w:r>
      <w:proofErr w:type="spellEnd"/>
      <w:r w:rsidRPr="00A81FA8">
        <w:rPr>
          <w:rStyle w:val="apple-converted-space"/>
          <w:shd w:val="clear" w:color="auto" w:fill="FFFFFF"/>
        </w:rPr>
        <w:t> </w:t>
      </w:r>
      <w:r w:rsidRPr="00A81FA8">
        <w:rPr>
          <w:shd w:val="clear" w:color="auto" w:fill="FFFFFF"/>
        </w:rPr>
        <w:t>Л.А,</w:t>
      </w:r>
      <w:r w:rsidRPr="00A81FA8">
        <w:rPr>
          <w:rStyle w:val="apple-converted-space"/>
          <w:shd w:val="clear" w:color="auto" w:fill="FFFFFF"/>
        </w:rPr>
        <w:t> </w:t>
      </w:r>
      <w:proofErr w:type="spellStart"/>
      <w:r w:rsidRPr="00A81FA8">
        <w:rPr>
          <w:bCs/>
          <w:shd w:val="clear" w:color="auto" w:fill="FFFFFF"/>
        </w:rPr>
        <w:t>Танковский</w:t>
      </w:r>
      <w:proofErr w:type="spellEnd"/>
      <w:r w:rsidRPr="00A81FA8">
        <w:rPr>
          <w:rStyle w:val="apple-converted-space"/>
          <w:shd w:val="clear" w:color="auto" w:fill="FFFFFF"/>
        </w:rPr>
        <w:t> </w:t>
      </w:r>
      <w:proofErr w:type="spellStart"/>
      <w:r w:rsidRPr="00A81FA8">
        <w:rPr>
          <w:shd w:val="clear" w:color="auto" w:fill="FFFFFF"/>
        </w:rPr>
        <w:t>В.Э.</w:t>
      </w:r>
      <w:r w:rsidRPr="00A81FA8">
        <w:rPr>
          <w:bCs/>
          <w:shd w:val="clear" w:color="auto" w:fill="FFFFFF"/>
        </w:rPr>
        <w:t>Увеиты</w:t>
      </w:r>
      <w:proofErr w:type="spellEnd"/>
      <w:r w:rsidRPr="00A81FA8">
        <w:rPr>
          <w:rStyle w:val="apple-converted-space"/>
          <w:shd w:val="clear" w:color="auto" w:fill="FFFFFF"/>
        </w:rPr>
        <w:t> </w:t>
      </w:r>
      <w:r w:rsidRPr="00A81FA8">
        <w:rPr>
          <w:shd w:val="clear" w:color="auto" w:fill="FFFFFF"/>
        </w:rPr>
        <w:t>(клиника, лечение). М., 4-й филиал</w:t>
      </w:r>
      <w:r w:rsidRPr="00A81FA8">
        <w:rPr>
          <w:rStyle w:val="apple-converted-space"/>
          <w:shd w:val="clear" w:color="auto" w:fill="FFFFFF"/>
        </w:rPr>
        <w:t> </w:t>
      </w:r>
      <w:r w:rsidRPr="00A81FA8">
        <w:rPr>
          <w:shd w:val="clear" w:color="auto" w:fill="FFFFFF"/>
        </w:rPr>
        <w:t xml:space="preserve">Воениздата, 2003 263 </w:t>
      </w:r>
      <w:proofErr w:type="gramStart"/>
      <w:r w:rsidRPr="00A81FA8">
        <w:rPr>
          <w:shd w:val="clear" w:color="auto" w:fill="FFFFFF"/>
        </w:rPr>
        <w:t>с</w:t>
      </w:r>
      <w:proofErr w:type="gramEnd"/>
      <w:r w:rsidRPr="00A81FA8">
        <w:rPr>
          <w:shd w:val="clear" w:color="auto" w:fill="FFFFFF"/>
        </w:rPr>
        <w:t>.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hd w:val="clear" w:color="auto" w:fill="FFFFFF"/>
        <w:outlineLvl w:val="1"/>
      </w:pPr>
      <w:r w:rsidRPr="00A81FA8">
        <w:t>Устинова Е.И</w:t>
      </w:r>
      <w:r w:rsidRPr="00A81FA8">
        <w:rPr>
          <w:shd w:val="clear" w:color="auto" w:fill="FFFFFF"/>
        </w:rPr>
        <w:t xml:space="preserve">  </w:t>
      </w:r>
      <w:r w:rsidRPr="00A81FA8">
        <w:t xml:space="preserve">Туберкулез глаз и сходные с ним заболевания. Руководство для врачей. </w:t>
      </w:r>
      <w:r w:rsidRPr="00A81FA8">
        <w:rPr>
          <w:shd w:val="clear" w:color="auto" w:fill="FFFFFF"/>
        </w:rPr>
        <w:t xml:space="preserve">СПб, </w:t>
      </w:r>
      <w:r w:rsidRPr="00A81FA8">
        <w:t xml:space="preserve">2011, 420 </w:t>
      </w:r>
      <w:proofErr w:type="gramStart"/>
      <w:r w:rsidRPr="00A81FA8">
        <w:t>с</w:t>
      </w:r>
      <w:proofErr w:type="gramEnd"/>
    </w:p>
    <w:p w:rsidR="00A81FA8" w:rsidRPr="00A81FA8" w:rsidRDefault="00F472D6" w:rsidP="003A558B">
      <w:pPr>
        <w:pStyle w:val="a5"/>
        <w:numPr>
          <w:ilvl w:val="0"/>
          <w:numId w:val="20"/>
        </w:numPr>
        <w:shd w:val="clear" w:color="auto" w:fill="FFFFFF"/>
        <w:outlineLvl w:val="1"/>
      </w:pPr>
      <w:hyperlink r:id="rId10" w:history="1">
        <w:r w:rsidR="00A81FA8" w:rsidRPr="00A81FA8">
          <w:t>О. Б. Ченцова</w:t>
        </w:r>
      </w:hyperlink>
      <w:r w:rsidR="00A81FA8" w:rsidRPr="00A81FA8">
        <w:t xml:space="preserve"> </w:t>
      </w:r>
      <w:r w:rsidR="00A81FA8" w:rsidRPr="00A81FA8">
        <w:rPr>
          <w:bCs/>
          <w:shd w:val="clear" w:color="auto" w:fill="FFFFFF"/>
        </w:rPr>
        <w:t>Туберкулёз</w:t>
      </w:r>
      <w:r w:rsidR="00A81FA8" w:rsidRPr="00A81FA8">
        <w:rPr>
          <w:rStyle w:val="apple-converted-space"/>
          <w:shd w:val="clear" w:color="auto" w:fill="FFFFFF"/>
        </w:rPr>
        <w:t> </w:t>
      </w:r>
      <w:r w:rsidR="00A81FA8" w:rsidRPr="00A81FA8">
        <w:rPr>
          <w:bCs/>
          <w:shd w:val="clear" w:color="auto" w:fill="FFFFFF"/>
        </w:rPr>
        <w:t>глаз</w:t>
      </w:r>
      <w:r w:rsidR="00A81FA8" w:rsidRPr="00A81FA8">
        <w:rPr>
          <w:shd w:val="clear" w:color="auto" w:fill="FFFFFF"/>
        </w:rPr>
        <w:t>.</w:t>
      </w:r>
      <w:r w:rsidR="00A81FA8" w:rsidRPr="00A81FA8">
        <w:t xml:space="preserve"> </w:t>
      </w:r>
      <w:hyperlink r:id="rId11" w:history="1">
        <w:r w:rsidR="00A81FA8" w:rsidRPr="00A81FA8">
          <w:t>Медицина</w:t>
        </w:r>
      </w:hyperlink>
      <w:r w:rsidR="00A81FA8" w:rsidRPr="00A81FA8">
        <w:t xml:space="preserve">, </w:t>
      </w:r>
      <w:r w:rsidR="00A81FA8" w:rsidRPr="00A81FA8">
        <w:rPr>
          <w:rStyle w:val="apple-converted-space"/>
          <w:shd w:val="clear" w:color="auto" w:fill="FFFFFF"/>
        </w:rPr>
        <w:t> </w:t>
      </w:r>
      <w:r w:rsidR="00A81FA8" w:rsidRPr="00A81FA8">
        <w:t xml:space="preserve">1990 256 </w:t>
      </w:r>
      <w:proofErr w:type="gramStart"/>
      <w:r w:rsidR="00A81FA8" w:rsidRPr="00A81FA8">
        <w:t>с</w:t>
      </w:r>
      <w:proofErr w:type="gramEnd"/>
      <w:r w:rsidR="00A81FA8" w:rsidRPr="00A81FA8">
        <w:t>.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pacing w:line="276" w:lineRule="auto"/>
        <w:jc w:val="both"/>
      </w:pPr>
      <w:r w:rsidRPr="00A81FA8">
        <w:t>Федеральный закон «Об основах охраны здоровья граждан в Российской Федерации» от 21.11.2011 г. № 323 Ф3.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pacing w:line="276" w:lineRule="auto"/>
        <w:jc w:val="both"/>
      </w:pPr>
      <w:r w:rsidRPr="00A81FA8">
        <w:t>Приказ Минздрава России от 12.11.2012 N 902н "Об утверждении Порядка оказания медицинской помощи взрослому населению при заболеваниях глаза, его придаточного аппарата и орбиты"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pacing w:line="276" w:lineRule="auto"/>
        <w:jc w:val="both"/>
        <w:rPr>
          <w:rFonts w:eastAsiaTheme="minorHAnsi"/>
          <w:lang w:eastAsia="en-US"/>
        </w:rPr>
      </w:pPr>
      <w:r w:rsidRPr="00A81FA8">
        <w:t>Международная </w:t>
      </w:r>
      <w:hyperlink r:id="rId12" w:anchor="l0" w:tgtFrame="_blank" w:history="1">
        <w:r w:rsidRPr="00A81FA8">
          <w:t>классификация</w:t>
        </w:r>
      </w:hyperlink>
      <w:r w:rsidRPr="00A81FA8">
        <w:t> болезней, травм и состояний, влияющих на здоровье, 10-го пересмотра (МКБ-10) (Всемирная организация здравоохранения) 1994.</w:t>
      </w:r>
    </w:p>
    <w:p w:rsidR="00A81FA8" w:rsidRPr="00A81FA8" w:rsidRDefault="00A81FA8" w:rsidP="003A558B">
      <w:pPr>
        <w:numPr>
          <w:ilvl w:val="0"/>
          <w:numId w:val="20"/>
        </w:numPr>
        <w:shd w:val="clear" w:color="auto" w:fill="FFFFFF"/>
        <w:spacing w:line="276" w:lineRule="auto"/>
        <w:textAlignment w:val="baseline"/>
      </w:pPr>
      <w:r w:rsidRPr="00A81FA8">
        <w:rPr>
          <w:rFonts w:eastAsia="SchoolBook-Regular"/>
        </w:rPr>
        <w:t>Приказ МЗ РФ № 109 от 21 марта 2003г.  «О совершенствовании противотуберкулёзных мероприятий в Российской Федерации»</w:t>
      </w:r>
      <w:r w:rsidRPr="00A81FA8">
        <w:t xml:space="preserve"> </w:t>
      </w:r>
    </w:p>
    <w:p w:rsidR="00A81FA8" w:rsidRPr="00A81FA8" w:rsidRDefault="00F472D6" w:rsidP="003A558B">
      <w:pPr>
        <w:numPr>
          <w:ilvl w:val="0"/>
          <w:numId w:val="20"/>
        </w:numPr>
        <w:shd w:val="clear" w:color="auto" w:fill="FFFFFF"/>
        <w:spacing w:line="276" w:lineRule="auto"/>
        <w:textAlignment w:val="baseline"/>
      </w:pPr>
      <w:hyperlink r:id="rId13" w:anchor="l2389" w:tgtFrame="_blank" w:history="1">
        <w:r w:rsidR="00A81FA8" w:rsidRPr="00A81FA8">
          <w:t>Номенклатура</w:t>
        </w:r>
      </w:hyperlink>
      <w:r w:rsidR="00A81FA8" w:rsidRPr="00A81FA8">
        <w:t> медицинских услуг (Министерство здравоохранения и социального развития Российской Федерации) 2011.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hd w:val="clear" w:color="auto" w:fill="FFFFFF"/>
        <w:outlineLvl w:val="1"/>
      </w:pPr>
      <w:r w:rsidRPr="00A81FA8">
        <w:t xml:space="preserve">Приказ  Минздрава России №932н от 15 ноября </w:t>
      </w:r>
      <w:smartTag w:uri="urn:schemas-microsoft-com:office:smarttags" w:element="metricconverter">
        <w:smartTagPr>
          <w:attr w:name="ProductID" w:val="2012 г"/>
        </w:smartTagPr>
        <w:r w:rsidRPr="00A81FA8">
          <w:t>2012 г</w:t>
        </w:r>
      </w:smartTag>
      <w:r w:rsidRPr="00A81FA8">
        <w:t>. «Об утверждении Порядка оказания медицинской помощи больным туберкулезом»</w:t>
      </w:r>
    </w:p>
    <w:p w:rsidR="00A81FA8" w:rsidRPr="00A81FA8" w:rsidRDefault="00A81FA8" w:rsidP="003A558B">
      <w:pPr>
        <w:pStyle w:val="a7"/>
        <w:numPr>
          <w:ilvl w:val="0"/>
          <w:numId w:val="20"/>
        </w:numPr>
        <w:spacing w:after="0"/>
        <w:jc w:val="both"/>
        <w:rPr>
          <w:rStyle w:val="11"/>
          <w:sz w:val="24"/>
          <w:szCs w:val="24"/>
        </w:rPr>
      </w:pPr>
      <w:r w:rsidRPr="00A81FA8">
        <w:rPr>
          <w:rStyle w:val="11"/>
          <w:sz w:val="24"/>
          <w:szCs w:val="24"/>
        </w:rPr>
        <w:t>Методические рекомендации по</w:t>
      </w:r>
      <w:r w:rsidRPr="00A81FA8">
        <w:t xml:space="preserve"> </w:t>
      </w:r>
      <w:r w:rsidRPr="00A81FA8">
        <w:rPr>
          <w:rStyle w:val="11"/>
          <w:sz w:val="24"/>
          <w:szCs w:val="24"/>
        </w:rPr>
        <w:t>совершенствованию диагностики и лечения туберкулеза органов дыхания, утвержденные приказом Минздрава России от 29.12.2014 № 951.</w:t>
      </w:r>
    </w:p>
    <w:p w:rsidR="00A81FA8" w:rsidRPr="00A81FA8" w:rsidRDefault="00A81FA8" w:rsidP="003A558B">
      <w:pPr>
        <w:pStyle w:val="a5"/>
        <w:numPr>
          <w:ilvl w:val="0"/>
          <w:numId w:val="20"/>
        </w:numPr>
        <w:spacing w:line="276" w:lineRule="auto"/>
        <w:jc w:val="both"/>
      </w:pPr>
      <w:r w:rsidRPr="00A81FA8">
        <w:rPr>
          <w:shd w:val="clear" w:color="auto" w:fill="FFFFFF"/>
        </w:rPr>
        <w:t xml:space="preserve">Перечень жизненно необходимых и важнейших лекарственных препаратов на 2016 год. Распоряжение Правительства РФ от 26 декабря 2015 года № 2724-р. </w:t>
      </w:r>
    </w:p>
    <w:p w:rsidR="00BB6B7A" w:rsidRPr="00B379C0" w:rsidRDefault="00BB6B7A" w:rsidP="00581F77">
      <w:pPr>
        <w:spacing w:line="360" w:lineRule="auto"/>
        <w:jc w:val="both"/>
      </w:pPr>
    </w:p>
    <w:sectPr w:rsidR="00BB6B7A" w:rsidRPr="00B379C0" w:rsidSect="006A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5"/>
    <w:multiLevelType w:val="multilevel"/>
    <w:tmpl w:val="7A069E46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D"/>
    <w:multiLevelType w:val="multilevel"/>
    <w:tmpl w:val="7B1A181E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F"/>
    <w:multiLevelType w:val="multilevel"/>
    <w:tmpl w:val="C542027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677465F"/>
    <w:multiLevelType w:val="hybridMultilevel"/>
    <w:tmpl w:val="C21E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C5050"/>
    <w:multiLevelType w:val="hybridMultilevel"/>
    <w:tmpl w:val="00D68B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856147"/>
    <w:multiLevelType w:val="hybridMultilevel"/>
    <w:tmpl w:val="942CC360"/>
    <w:lvl w:ilvl="0" w:tplc="FF6C9116">
      <w:start w:val="1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E4437A"/>
    <w:multiLevelType w:val="hybridMultilevel"/>
    <w:tmpl w:val="9F14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77B62"/>
    <w:multiLevelType w:val="hybridMultilevel"/>
    <w:tmpl w:val="9F14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049D6"/>
    <w:multiLevelType w:val="hybridMultilevel"/>
    <w:tmpl w:val="A2508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7B346D"/>
    <w:multiLevelType w:val="hybridMultilevel"/>
    <w:tmpl w:val="9F14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40800"/>
    <w:multiLevelType w:val="hybridMultilevel"/>
    <w:tmpl w:val="2B3048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65F4C"/>
    <w:multiLevelType w:val="hybridMultilevel"/>
    <w:tmpl w:val="B866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07C6"/>
    <w:multiLevelType w:val="hybridMultilevel"/>
    <w:tmpl w:val="7C30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90DFC"/>
    <w:multiLevelType w:val="hybridMultilevel"/>
    <w:tmpl w:val="F24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17A54"/>
    <w:multiLevelType w:val="hybridMultilevel"/>
    <w:tmpl w:val="5BA8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F57"/>
    <w:multiLevelType w:val="hybridMultilevel"/>
    <w:tmpl w:val="6526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E3448"/>
    <w:multiLevelType w:val="hybridMultilevel"/>
    <w:tmpl w:val="F2B0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47065"/>
    <w:multiLevelType w:val="hybridMultilevel"/>
    <w:tmpl w:val="FCEC98B6"/>
    <w:lvl w:ilvl="0" w:tplc="DBACF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61ED8"/>
    <w:multiLevelType w:val="hybridMultilevel"/>
    <w:tmpl w:val="AF48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87CCD"/>
    <w:multiLevelType w:val="multilevel"/>
    <w:tmpl w:val="289672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1">
    <w:nsid w:val="6EDF25EC"/>
    <w:multiLevelType w:val="hybridMultilevel"/>
    <w:tmpl w:val="1C0E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50304"/>
    <w:multiLevelType w:val="hybridMultilevel"/>
    <w:tmpl w:val="11427024"/>
    <w:lvl w:ilvl="0" w:tplc="B7FCD1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1F33906"/>
    <w:multiLevelType w:val="hybridMultilevel"/>
    <w:tmpl w:val="A2D4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2096B"/>
    <w:multiLevelType w:val="hybridMultilevel"/>
    <w:tmpl w:val="2EE0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B7352"/>
    <w:multiLevelType w:val="hybridMultilevel"/>
    <w:tmpl w:val="9F4C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22"/>
  </w:num>
  <w:num w:numId="5">
    <w:abstractNumId w:val="23"/>
  </w:num>
  <w:num w:numId="6">
    <w:abstractNumId w:val="11"/>
  </w:num>
  <w:num w:numId="7">
    <w:abstractNumId w:val="9"/>
  </w:num>
  <w:num w:numId="8">
    <w:abstractNumId w:val="17"/>
  </w:num>
  <w:num w:numId="9">
    <w:abstractNumId w:val="15"/>
  </w:num>
  <w:num w:numId="10">
    <w:abstractNumId w:val="14"/>
  </w:num>
  <w:num w:numId="11">
    <w:abstractNumId w:val="12"/>
  </w:num>
  <w:num w:numId="12">
    <w:abstractNumId w:val="19"/>
  </w:num>
  <w:num w:numId="13">
    <w:abstractNumId w:val="13"/>
  </w:num>
  <w:num w:numId="14">
    <w:abstractNumId w:val="24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25"/>
  </w:num>
  <w:num w:numId="20">
    <w:abstractNumId w:val="16"/>
  </w:num>
  <w:num w:numId="21">
    <w:abstractNumId w:val="20"/>
  </w:num>
  <w:num w:numId="22">
    <w:abstractNumId w:val="6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417"/>
    <w:rsid w:val="00001F2A"/>
    <w:rsid w:val="000162E2"/>
    <w:rsid w:val="00024635"/>
    <w:rsid w:val="00032F40"/>
    <w:rsid w:val="00033214"/>
    <w:rsid w:val="00045AEC"/>
    <w:rsid w:val="00054E87"/>
    <w:rsid w:val="00061312"/>
    <w:rsid w:val="00063D01"/>
    <w:rsid w:val="0007125C"/>
    <w:rsid w:val="000732C3"/>
    <w:rsid w:val="000823D4"/>
    <w:rsid w:val="00082714"/>
    <w:rsid w:val="00096B79"/>
    <w:rsid w:val="000A2C94"/>
    <w:rsid w:val="000A4112"/>
    <w:rsid w:val="000A4E7F"/>
    <w:rsid w:val="000E1C07"/>
    <w:rsid w:val="000E1EF2"/>
    <w:rsid w:val="000E2E74"/>
    <w:rsid w:val="00115CF6"/>
    <w:rsid w:val="0012668E"/>
    <w:rsid w:val="001345EA"/>
    <w:rsid w:val="00146B5E"/>
    <w:rsid w:val="00157FDB"/>
    <w:rsid w:val="00164984"/>
    <w:rsid w:val="00166D9A"/>
    <w:rsid w:val="00173287"/>
    <w:rsid w:val="00185362"/>
    <w:rsid w:val="00185FCB"/>
    <w:rsid w:val="001939AD"/>
    <w:rsid w:val="00193B3F"/>
    <w:rsid w:val="00195DD7"/>
    <w:rsid w:val="001A6331"/>
    <w:rsid w:val="001A66B5"/>
    <w:rsid w:val="001B44DA"/>
    <w:rsid w:val="001F2CA5"/>
    <w:rsid w:val="001F7BCE"/>
    <w:rsid w:val="00203462"/>
    <w:rsid w:val="0021323F"/>
    <w:rsid w:val="00225E4C"/>
    <w:rsid w:val="00241C9E"/>
    <w:rsid w:val="00257898"/>
    <w:rsid w:val="00264288"/>
    <w:rsid w:val="00265E53"/>
    <w:rsid w:val="0026686F"/>
    <w:rsid w:val="00272E91"/>
    <w:rsid w:val="00276330"/>
    <w:rsid w:val="00276467"/>
    <w:rsid w:val="002B1ACC"/>
    <w:rsid w:val="002C07EC"/>
    <w:rsid w:val="002D34F3"/>
    <w:rsid w:val="002F131E"/>
    <w:rsid w:val="003014A5"/>
    <w:rsid w:val="003048C7"/>
    <w:rsid w:val="003171B8"/>
    <w:rsid w:val="003321CC"/>
    <w:rsid w:val="00335047"/>
    <w:rsid w:val="00335249"/>
    <w:rsid w:val="003465BF"/>
    <w:rsid w:val="003538C8"/>
    <w:rsid w:val="00354608"/>
    <w:rsid w:val="00364F65"/>
    <w:rsid w:val="003766F2"/>
    <w:rsid w:val="00380E91"/>
    <w:rsid w:val="00390AA7"/>
    <w:rsid w:val="00390D8E"/>
    <w:rsid w:val="003950D2"/>
    <w:rsid w:val="003A2DB6"/>
    <w:rsid w:val="003A558B"/>
    <w:rsid w:val="003A59BC"/>
    <w:rsid w:val="003C2391"/>
    <w:rsid w:val="003C4830"/>
    <w:rsid w:val="003F6549"/>
    <w:rsid w:val="00403F19"/>
    <w:rsid w:val="00414A73"/>
    <w:rsid w:val="0041698F"/>
    <w:rsid w:val="00425D70"/>
    <w:rsid w:val="004325EB"/>
    <w:rsid w:val="00437089"/>
    <w:rsid w:val="00440718"/>
    <w:rsid w:val="00443D9D"/>
    <w:rsid w:val="00444C73"/>
    <w:rsid w:val="00446AF4"/>
    <w:rsid w:val="00447F0A"/>
    <w:rsid w:val="00461E52"/>
    <w:rsid w:val="00467927"/>
    <w:rsid w:val="00493192"/>
    <w:rsid w:val="00497B13"/>
    <w:rsid w:val="004A2295"/>
    <w:rsid w:val="004A5E69"/>
    <w:rsid w:val="004B1A91"/>
    <w:rsid w:val="004D071C"/>
    <w:rsid w:val="004D1580"/>
    <w:rsid w:val="004F2F92"/>
    <w:rsid w:val="004F7258"/>
    <w:rsid w:val="0051401A"/>
    <w:rsid w:val="00516338"/>
    <w:rsid w:val="005366AA"/>
    <w:rsid w:val="00536AF1"/>
    <w:rsid w:val="005460F9"/>
    <w:rsid w:val="00565860"/>
    <w:rsid w:val="005672C1"/>
    <w:rsid w:val="005762DF"/>
    <w:rsid w:val="00581F77"/>
    <w:rsid w:val="00590093"/>
    <w:rsid w:val="00592126"/>
    <w:rsid w:val="0059383E"/>
    <w:rsid w:val="005A1379"/>
    <w:rsid w:val="005A5A2D"/>
    <w:rsid w:val="005C2632"/>
    <w:rsid w:val="005F296B"/>
    <w:rsid w:val="005F3459"/>
    <w:rsid w:val="005F50ED"/>
    <w:rsid w:val="005F7EF1"/>
    <w:rsid w:val="00604E6D"/>
    <w:rsid w:val="00611C09"/>
    <w:rsid w:val="00612CE5"/>
    <w:rsid w:val="00613C97"/>
    <w:rsid w:val="00614F9C"/>
    <w:rsid w:val="00617CE2"/>
    <w:rsid w:val="00627281"/>
    <w:rsid w:val="00627B2C"/>
    <w:rsid w:val="00645496"/>
    <w:rsid w:val="006565AF"/>
    <w:rsid w:val="00656D03"/>
    <w:rsid w:val="006719CC"/>
    <w:rsid w:val="00692726"/>
    <w:rsid w:val="00693085"/>
    <w:rsid w:val="006950EE"/>
    <w:rsid w:val="00695CE0"/>
    <w:rsid w:val="006A38FB"/>
    <w:rsid w:val="006D4CBE"/>
    <w:rsid w:val="006D5A2C"/>
    <w:rsid w:val="006D5F7E"/>
    <w:rsid w:val="006D60DC"/>
    <w:rsid w:val="007116ED"/>
    <w:rsid w:val="00717881"/>
    <w:rsid w:val="00733C62"/>
    <w:rsid w:val="00743327"/>
    <w:rsid w:val="00750D03"/>
    <w:rsid w:val="00757C83"/>
    <w:rsid w:val="007A3D9A"/>
    <w:rsid w:val="007C2B94"/>
    <w:rsid w:val="007C395F"/>
    <w:rsid w:val="007C5AD2"/>
    <w:rsid w:val="007D325A"/>
    <w:rsid w:val="007D5ECB"/>
    <w:rsid w:val="007E2FCD"/>
    <w:rsid w:val="007E711D"/>
    <w:rsid w:val="00816C9D"/>
    <w:rsid w:val="00821A0A"/>
    <w:rsid w:val="00826311"/>
    <w:rsid w:val="008267A7"/>
    <w:rsid w:val="00827ABC"/>
    <w:rsid w:val="00853930"/>
    <w:rsid w:val="0085525A"/>
    <w:rsid w:val="0086656B"/>
    <w:rsid w:val="00867DCD"/>
    <w:rsid w:val="008708F4"/>
    <w:rsid w:val="00872908"/>
    <w:rsid w:val="00876ADE"/>
    <w:rsid w:val="00881788"/>
    <w:rsid w:val="00886F00"/>
    <w:rsid w:val="008A037F"/>
    <w:rsid w:val="008A4A54"/>
    <w:rsid w:val="008D49D8"/>
    <w:rsid w:val="008E5296"/>
    <w:rsid w:val="008F39AA"/>
    <w:rsid w:val="008F61E5"/>
    <w:rsid w:val="00903195"/>
    <w:rsid w:val="00904F46"/>
    <w:rsid w:val="00922D44"/>
    <w:rsid w:val="00925F87"/>
    <w:rsid w:val="0093091B"/>
    <w:rsid w:val="009329B3"/>
    <w:rsid w:val="009413FB"/>
    <w:rsid w:val="00974ECD"/>
    <w:rsid w:val="00991DDE"/>
    <w:rsid w:val="009A28AE"/>
    <w:rsid w:val="009A6003"/>
    <w:rsid w:val="009B1CB1"/>
    <w:rsid w:val="009F0C32"/>
    <w:rsid w:val="009F4F5B"/>
    <w:rsid w:val="00A06832"/>
    <w:rsid w:val="00A06973"/>
    <w:rsid w:val="00A10C0B"/>
    <w:rsid w:val="00A15407"/>
    <w:rsid w:val="00A20ABA"/>
    <w:rsid w:val="00A53E5B"/>
    <w:rsid w:val="00A56711"/>
    <w:rsid w:val="00A73AA5"/>
    <w:rsid w:val="00A81FA8"/>
    <w:rsid w:val="00A9722D"/>
    <w:rsid w:val="00A97E3C"/>
    <w:rsid w:val="00AB09C2"/>
    <w:rsid w:val="00AC0417"/>
    <w:rsid w:val="00AC5423"/>
    <w:rsid w:val="00AD4060"/>
    <w:rsid w:val="00AE1B88"/>
    <w:rsid w:val="00AE349D"/>
    <w:rsid w:val="00AF4934"/>
    <w:rsid w:val="00AF57E6"/>
    <w:rsid w:val="00B01AB7"/>
    <w:rsid w:val="00B04486"/>
    <w:rsid w:val="00B14055"/>
    <w:rsid w:val="00B22E51"/>
    <w:rsid w:val="00B339BC"/>
    <w:rsid w:val="00B35174"/>
    <w:rsid w:val="00B379C0"/>
    <w:rsid w:val="00B4587B"/>
    <w:rsid w:val="00B46F14"/>
    <w:rsid w:val="00B60372"/>
    <w:rsid w:val="00BA03B1"/>
    <w:rsid w:val="00BA081E"/>
    <w:rsid w:val="00BA2640"/>
    <w:rsid w:val="00BA2F86"/>
    <w:rsid w:val="00BA6D83"/>
    <w:rsid w:val="00BB03BA"/>
    <w:rsid w:val="00BB0B54"/>
    <w:rsid w:val="00BB4755"/>
    <w:rsid w:val="00BB6B7A"/>
    <w:rsid w:val="00BC2DB1"/>
    <w:rsid w:val="00BD13E1"/>
    <w:rsid w:val="00C043C2"/>
    <w:rsid w:val="00C0516C"/>
    <w:rsid w:val="00C11657"/>
    <w:rsid w:val="00C15691"/>
    <w:rsid w:val="00C17C32"/>
    <w:rsid w:val="00C23B89"/>
    <w:rsid w:val="00C364F3"/>
    <w:rsid w:val="00C468AE"/>
    <w:rsid w:val="00C46ED3"/>
    <w:rsid w:val="00C519C0"/>
    <w:rsid w:val="00C56C45"/>
    <w:rsid w:val="00C71880"/>
    <w:rsid w:val="00C82703"/>
    <w:rsid w:val="00C83724"/>
    <w:rsid w:val="00C97E6A"/>
    <w:rsid w:val="00CA7AFC"/>
    <w:rsid w:val="00CB64F4"/>
    <w:rsid w:val="00CB7312"/>
    <w:rsid w:val="00CC063A"/>
    <w:rsid w:val="00CD3806"/>
    <w:rsid w:val="00CF23CA"/>
    <w:rsid w:val="00D05337"/>
    <w:rsid w:val="00D13E49"/>
    <w:rsid w:val="00D21F9C"/>
    <w:rsid w:val="00D21FF3"/>
    <w:rsid w:val="00D25C18"/>
    <w:rsid w:val="00D2711A"/>
    <w:rsid w:val="00D31594"/>
    <w:rsid w:val="00D3372A"/>
    <w:rsid w:val="00D34271"/>
    <w:rsid w:val="00D4561B"/>
    <w:rsid w:val="00D51AF0"/>
    <w:rsid w:val="00D55D6B"/>
    <w:rsid w:val="00D56C8F"/>
    <w:rsid w:val="00D57C38"/>
    <w:rsid w:val="00D62309"/>
    <w:rsid w:val="00D93701"/>
    <w:rsid w:val="00D93DFC"/>
    <w:rsid w:val="00D93E90"/>
    <w:rsid w:val="00DA447C"/>
    <w:rsid w:val="00DB13A6"/>
    <w:rsid w:val="00DB5D9A"/>
    <w:rsid w:val="00DC7F67"/>
    <w:rsid w:val="00DD0F19"/>
    <w:rsid w:val="00DE6223"/>
    <w:rsid w:val="00E11E7C"/>
    <w:rsid w:val="00E13C53"/>
    <w:rsid w:val="00E2080B"/>
    <w:rsid w:val="00E228BB"/>
    <w:rsid w:val="00E84E16"/>
    <w:rsid w:val="00E86968"/>
    <w:rsid w:val="00EA49E3"/>
    <w:rsid w:val="00EC0032"/>
    <w:rsid w:val="00ED2A30"/>
    <w:rsid w:val="00ED4A3F"/>
    <w:rsid w:val="00EE7E4A"/>
    <w:rsid w:val="00EF019A"/>
    <w:rsid w:val="00EF7946"/>
    <w:rsid w:val="00F0199B"/>
    <w:rsid w:val="00F150AE"/>
    <w:rsid w:val="00F318F4"/>
    <w:rsid w:val="00F472D6"/>
    <w:rsid w:val="00F55D3F"/>
    <w:rsid w:val="00F57AD1"/>
    <w:rsid w:val="00F61E4C"/>
    <w:rsid w:val="00F7437A"/>
    <w:rsid w:val="00F87B9A"/>
    <w:rsid w:val="00F94098"/>
    <w:rsid w:val="00F97DE8"/>
    <w:rsid w:val="00FA48A9"/>
    <w:rsid w:val="00FA5BE1"/>
    <w:rsid w:val="00FA6102"/>
    <w:rsid w:val="00FC124C"/>
    <w:rsid w:val="00FC3794"/>
    <w:rsid w:val="00FC7E0C"/>
    <w:rsid w:val="00FE0C77"/>
    <w:rsid w:val="00FE7124"/>
    <w:rsid w:val="00FF4EA6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6B79"/>
    <w:pPr>
      <w:keepNext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124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C124C"/>
    <w:rPr>
      <w:b/>
      <w:bCs/>
    </w:rPr>
  </w:style>
  <w:style w:type="character" w:customStyle="1" w:styleId="apple-converted-space">
    <w:name w:val="apple-converted-space"/>
    <w:basedOn w:val="a0"/>
    <w:rsid w:val="00FC124C"/>
  </w:style>
  <w:style w:type="paragraph" w:styleId="31">
    <w:name w:val="Body Text Indent 3"/>
    <w:basedOn w:val="a"/>
    <w:link w:val="32"/>
    <w:semiHidden/>
    <w:rsid w:val="00821A0A"/>
    <w:pPr>
      <w:ind w:firstLine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82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5F50ED"/>
    <w:pPr>
      <w:ind w:left="720"/>
      <w:contextualSpacing/>
    </w:pPr>
  </w:style>
  <w:style w:type="character" w:customStyle="1" w:styleId="w">
    <w:name w:val="w"/>
    <w:basedOn w:val="a0"/>
    <w:rsid w:val="00185362"/>
  </w:style>
  <w:style w:type="paragraph" w:customStyle="1" w:styleId="rtejustify">
    <w:name w:val="rtejustify"/>
    <w:basedOn w:val="a"/>
    <w:rsid w:val="00D34271"/>
    <w:pPr>
      <w:spacing w:after="253"/>
      <w:jc w:val="both"/>
    </w:pPr>
  </w:style>
  <w:style w:type="paragraph" w:styleId="a7">
    <w:name w:val="Body Text"/>
    <w:basedOn w:val="a"/>
    <w:link w:val="a8"/>
    <w:uiPriority w:val="99"/>
    <w:unhideWhenUsed/>
    <w:rsid w:val="008708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70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8708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a9">
    <w:name w:val="Hyperlink"/>
    <w:basedOn w:val="a0"/>
    <w:uiPriority w:val="99"/>
    <w:unhideWhenUsed/>
    <w:rsid w:val="00173287"/>
    <w:rPr>
      <w:color w:val="0000FF"/>
      <w:u w:val="single"/>
    </w:rPr>
  </w:style>
  <w:style w:type="paragraph" w:styleId="33">
    <w:name w:val="Body Text 3"/>
    <w:basedOn w:val="a"/>
    <w:link w:val="34"/>
    <w:uiPriority w:val="99"/>
    <w:unhideWhenUsed/>
    <w:rsid w:val="000A41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A41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link w:val="a5"/>
    <w:rsid w:val="00E228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0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96B7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096B79"/>
  </w:style>
  <w:style w:type="paragraph" w:customStyle="1" w:styleId="12">
    <w:name w:val="Обычный с отступом 1 см"/>
    <w:basedOn w:val="a"/>
    <w:rsid w:val="00B60372"/>
    <w:pPr>
      <w:widowControl w:val="0"/>
      <w:spacing w:after="160" w:line="360" w:lineRule="auto"/>
      <w:ind w:firstLine="567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4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016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2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82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1651">
                                      <w:marLeft w:val="0"/>
                                      <w:marRight w:val="0"/>
                                      <w:marTop w:val="0"/>
                                      <w:marBottom w:val="2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1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2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0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b-10.com/index.php?pid=6173" TargetMode="External"/><Relationship Id="rId13" Type="http://schemas.openxmlformats.org/officeDocument/2006/relationships/hyperlink" Target="https://normativ.kontur.ru/document?moduleId=1&amp;documentId=25005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md-online.ru/patients/cat/detail.php?ELEMENT_ID=206170" TargetMode="External"/><Relationship Id="rId12" Type="http://schemas.openxmlformats.org/officeDocument/2006/relationships/hyperlink" Target="https://normativ.kontur.ru/document?moduleId=1&amp;documentId=715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9D%D0%9A" TargetMode="External"/><Relationship Id="rId11" Type="http://schemas.openxmlformats.org/officeDocument/2006/relationships/hyperlink" Target="http://bookmix.ru/bookpublisher.phtml?s_publisher=%CC%E5%E4%E8%F6%E8%ED%E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ookmix.ru/bookauthor.phtml?kauthor=%CE.%20%C1.%20%D7%E5%ED%F6%EE%E2%E0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b-10.com/index.php?pid=61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7344-FEFC-44DD-A9BF-D648439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32</Pages>
  <Words>12572</Words>
  <Characters>71662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kharlampidi_mp</cp:lastModifiedBy>
  <cp:revision>20</cp:revision>
  <dcterms:created xsi:type="dcterms:W3CDTF">2016-05-17T18:20:00Z</dcterms:created>
  <dcterms:modified xsi:type="dcterms:W3CDTF">2016-05-24T08:37:00Z</dcterms:modified>
</cp:coreProperties>
</file>