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42" w:rsidRPr="008C58AC" w:rsidRDefault="002765FA" w:rsidP="002765FA">
      <w:pPr>
        <w:jc w:val="center"/>
        <w:rPr>
          <w:rFonts w:ascii="Times New Roman" w:hAnsi="Times New Roman" w:cs="Times New Roman"/>
          <w:sz w:val="36"/>
          <w:szCs w:val="36"/>
        </w:rPr>
      </w:pPr>
      <w:r w:rsidRPr="008C58AC">
        <w:rPr>
          <w:rFonts w:ascii="Times New Roman" w:hAnsi="Times New Roman" w:cs="Times New Roman"/>
          <w:sz w:val="36"/>
          <w:szCs w:val="36"/>
        </w:rPr>
        <w:t>Программа по</w:t>
      </w:r>
      <w:r w:rsidR="008C58AC" w:rsidRPr="008C58AC">
        <w:rPr>
          <w:rFonts w:ascii="Times New Roman" w:hAnsi="Times New Roman" w:cs="Times New Roman"/>
          <w:sz w:val="36"/>
          <w:szCs w:val="36"/>
        </w:rPr>
        <w:t xml:space="preserve"> дисциплине </w:t>
      </w:r>
      <w:proofErr w:type="gramStart"/>
      <w:r w:rsidR="008C58AC" w:rsidRPr="008C58AC">
        <w:rPr>
          <w:rFonts w:ascii="Times New Roman" w:hAnsi="Times New Roman" w:cs="Times New Roman"/>
          <w:sz w:val="36"/>
          <w:szCs w:val="36"/>
        </w:rPr>
        <w:t>«</w:t>
      </w:r>
      <w:r w:rsidRPr="008C58AC">
        <w:rPr>
          <w:rFonts w:ascii="Times New Roman" w:hAnsi="Times New Roman" w:cs="Times New Roman"/>
          <w:sz w:val="36"/>
          <w:szCs w:val="36"/>
        </w:rPr>
        <w:t xml:space="preserve"> гигиен</w:t>
      </w:r>
      <w:r w:rsidR="008C58AC" w:rsidRPr="008C58AC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8C58AC">
        <w:rPr>
          <w:rFonts w:ascii="Times New Roman" w:hAnsi="Times New Roman" w:cs="Times New Roman"/>
          <w:sz w:val="36"/>
          <w:szCs w:val="36"/>
        </w:rPr>
        <w:t xml:space="preserve"> питания</w:t>
      </w:r>
      <w:r w:rsidR="008C58AC" w:rsidRPr="008C58AC">
        <w:rPr>
          <w:rFonts w:ascii="Times New Roman" w:hAnsi="Times New Roman" w:cs="Times New Roman"/>
          <w:sz w:val="36"/>
          <w:szCs w:val="36"/>
        </w:rPr>
        <w:t>»</w:t>
      </w:r>
      <w:r w:rsidRPr="008C58AC">
        <w:rPr>
          <w:rFonts w:ascii="Times New Roman" w:hAnsi="Times New Roman" w:cs="Times New Roman"/>
          <w:sz w:val="36"/>
          <w:szCs w:val="36"/>
        </w:rPr>
        <w:t xml:space="preserve"> для </w:t>
      </w:r>
      <w:proofErr w:type="spellStart"/>
      <w:r w:rsidR="008C58AC" w:rsidRPr="008C58AC">
        <w:rPr>
          <w:rFonts w:ascii="Times New Roman" w:hAnsi="Times New Roman" w:cs="Times New Roman"/>
          <w:sz w:val="36"/>
          <w:szCs w:val="36"/>
        </w:rPr>
        <w:t>для</w:t>
      </w:r>
      <w:proofErr w:type="spellEnd"/>
      <w:r w:rsidR="008C58AC" w:rsidRPr="008C58AC">
        <w:rPr>
          <w:rFonts w:ascii="Times New Roman" w:hAnsi="Times New Roman" w:cs="Times New Roman"/>
          <w:sz w:val="36"/>
          <w:szCs w:val="36"/>
        </w:rPr>
        <w:t xml:space="preserve"> специальности  медико-профилактическое дело 32.05.02.</w:t>
      </w:r>
    </w:p>
    <w:p w:rsidR="002765FA" w:rsidRDefault="002765FA" w:rsidP="002765FA">
      <w:pPr>
        <w:pStyle w:val="a3"/>
      </w:pPr>
      <w:r w:rsidRPr="008C58AC">
        <w:t>Гигиена питания как наука и область практической деятельности. Связь гигиены питания с другими науками. Введение в предмет. Содержание предмета. Методы гигиены питания.</w:t>
      </w:r>
      <w:bookmarkStart w:id="0" w:name="_GoBack"/>
      <w:bookmarkEnd w:id="0"/>
      <w:r>
        <w:t xml:space="preserve">Основные этапы и пути развития гигиены питания. Эмпирический период. Представления ученых и философов древнего мира и средних веков по отдельным вопросам «Диететики». Учение Гиппократа, Аристотеля, Авиценны. История гигиены питания и зарождение ее как науки в России. Вклад отечественных и зарубежных ученых в развитие науки о питании (Ломоносов В.М., </w:t>
      </w:r>
      <w:proofErr w:type="spellStart"/>
      <w:r>
        <w:t>Хотовицкий</w:t>
      </w:r>
      <w:proofErr w:type="spellEnd"/>
      <w:r>
        <w:t xml:space="preserve"> С.В., Либих Ю.). Основные направления и заслуги отдельных ученых в разработке гигиены питания (</w:t>
      </w:r>
      <w:proofErr w:type="spellStart"/>
      <w:r>
        <w:t>М.Петтенкофер</w:t>
      </w:r>
      <w:proofErr w:type="spellEnd"/>
      <w:r>
        <w:t xml:space="preserve">, </w:t>
      </w:r>
      <w:proofErr w:type="spellStart"/>
      <w:r>
        <w:t>К.Фойт</w:t>
      </w:r>
      <w:proofErr w:type="spellEnd"/>
      <w:r>
        <w:t xml:space="preserve">, А.Я Данилевский, </w:t>
      </w:r>
      <w:proofErr w:type="spellStart"/>
      <w:r>
        <w:t>М.Рубнер</w:t>
      </w:r>
      <w:proofErr w:type="spellEnd"/>
      <w:r>
        <w:t xml:space="preserve">, </w:t>
      </w:r>
      <w:proofErr w:type="spellStart"/>
      <w:r>
        <w:t>Н.И.Лунин</w:t>
      </w:r>
      <w:proofErr w:type="spellEnd"/>
      <w:r>
        <w:t xml:space="preserve">, </w:t>
      </w:r>
      <w:proofErr w:type="spellStart"/>
      <w:r>
        <w:t>Г.В.Хлопин</w:t>
      </w:r>
      <w:proofErr w:type="spellEnd"/>
      <w:r>
        <w:t xml:space="preserve"> и др.</w:t>
      </w:r>
      <w:proofErr w:type="gramStart"/>
      <w:r>
        <w:t>).Вклад</w:t>
      </w:r>
      <w:proofErr w:type="gramEnd"/>
      <w:r>
        <w:t xml:space="preserve"> в развитие гигиены питания Эрисмана Ф.Ф. и </w:t>
      </w:r>
      <w:proofErr w:type="spellStart"/>
      <w:r>
        <w:t>Доброславина</w:t>
      </w:r>
      <w:proofErr w:type="spellEnd"/>
      <w:r>
        <w:t xml:space="preserve"> </w:t>
      </w:r>
      <w:proofErr w:type="spellStart"/>
      <w:r>
        <w:t>А.П..Вклад</w:t>
      </w:r>
      <w:proofErr w:type="spellEnd"/>
      <w:r>
        <w:t xml:space="preserve"> в развитие гигиены питания советских ученых (</w:t>
      </w:r>
      <w:proofErr w:type="spellStart"/>
      <w:r>
        <w:t>Шатерников</w:t>
      </w:r>
      <w:proofErr w:type="spellEnd"/>
      <w:r>
        <w:t xml:space="preserve"> М.Н., </w:t>
      </w:r>
      <w:proofErr w:type="spellStart"/>
      <w:r>
        <w:t>Будагян</w:t>
      </w:r>
      <w:proofErr w:type="spellEnd"/>
      <w:r>
        <w:t xml:space="preserve"> Ф.Е., </w:t>
      </w:r>
      <w:proofErr w:type="spellStart"/>
      <w:r>
        <w:t>Штенберг</w:t>
      </w:r>
      <w:proofErr w:type="spellEnd"/>
      <w:r>
        <w:t xml:space="preserve"> А.И., </w:t>
      </w:r>
      <w:proofErr w:type="spellStart"/>
      <w:r>
        <w:t>К.С.Петровский</w:t>
      </w:r>
      <w:proofErr w:type="spellEnd"/>
      <w:r>
        <w:t xml:space="preserve">, </w:t>
      </w:r>
      <w:proofErr w:type="spellStart"/>
      <w:r>
        <w:t>З.М.Аграновский</w:t>
      </w:r>
      <w:proofErr w:type="spellEnd"/>
      <w:r>
        <w:t xml:space="preserve">, </w:t>
      </w:r>
      <w:proofErr w:type="spellStart"/>
      <w:r>
        <w:t>А.А.Покровский</w:t>
      </w:r>
      <w:proofErr w:type="spellEnd"/>
      <w:r>
        <w:t xml:space="preserve">, </w:t>
      </w:r>
      <w:proofErr w:type="spellStart"/>
      <w:r>
        <w:t>А.П.Уголев</w:t>
      </w:r>
      <w:proofErr w:type="spellEnd"/>
      <w:r>
        <w:t xml:space="preserve">, </w:t>
      </w:r>
      <w:proofErr w:type="spellStart"/>
      <w:r>
        <w:t>А.В.Рейслер</w:t>
      </w:r>
      <w:proofErr w:type="spellEnd"/>
      <w:r>
        <w:t xml:space="preserve">, </w:t>
      </w:r>
      <w:proofErr w:type="spellStart"/>
      <w:r>
        <w:t>А.В.Хрусталева</w:t>
      </w:r>
      <w:proofErr w:type="spellEnd"/>
      <w:r>
        <w:t xml:space="preserve"> и др.). Современный период развития гигиены питания. Основные направления гигиены питания (</w:t>
      </w:r>
      <w:proofErr w:type="spellStart"/>
      <w:r>
        <w:t>В.А.Тутельян</w:t>
      </w:r>
      <w:proofErr w:type="spellEnd"/>
      <w:r>
        <w:t xml:space="preserve">, </w:t>
      </w:r>
      <w:proofErr w:type="spellStart"/>
      <w:r>
        <w:t>А.К.Батурин</w:t>
      </w:r>
      <w:proofErr w:type="spellEnd"/>
      <w:r>
        <w:t xml:space="preserve">, </w:t>
      </w:r>
      <w:proofErr w:type="spellStart"/>
      <w:r>
        <w:t>В.Б.Спиричев</w:t>
      </w:r>
      <w:proofErr w:type="spellEnd"/>
      <w:r>
        <w:t xml:space="preserve">, </w:t>
      </w:r>
      <w:proofErr w:type="spellStart"/>
      <w:r>
        <w:t>И.М.Скурихин</w:t>
      </w:r>
      <w:proofErr w:type="spellEnd"/>
      <w:r>
        <w:t xml:space="preserve">, </w:t>
      </w:r>
      <w:proofErr w:type="spellStart"/>
      <w:r>
        <w:t>С.А.Хотимченко</w:t>
      </w:r>
      <w:proofErr w:type="spellEnd"/>
      <w:r>
        <w:t xml:space="preserve">, </w:t>
      </w:r>
      <w:proofErr w:type="spellStart"/>
      <w:r>
        <w:t>М.Г.Гаппаров</w:t>
      </w:r>
      <w:proofErr w:type="spellEnd"/>
      <w:r>
        <w:t xml:space="preserve"> и др.)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 Энергетическая, пищевая и биологическая ценность пищевых продуктов. </w:t>
            </w:r>
          </w:p>
          <w:p w:rsidR="002765FA" w:rsidRDefault="002765FA" w:rsidP="001868D7">
            <w:pPr>
              <w:pStyle w:val="a3"/>
            </w:pPr>
            <w:r>
              <w:t xml:space="preserve">Энергетические затраты организма и энергетический обмен. Энергетический баланс. Болезни энергетического дисбаланса. Нерегулируемые траты энергии – основной обмен, специфически-динамическое действие пищи. Регулируемые траты энергии – расход энергии на умственную и физическую деятельность. Коэффициент физической активности (КФА) для различных групп интенсивности труда. Методы изучения суточных затрат и энергетической потребности организма. 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Белки как основа полноценного питания</w:t>
            </w:r>
            <w:r w:rsidRPr="002765FA">
              <w:t xml:space="preserve">. Белки животные и растительные Аминокислоты (заменимые и незаменимые) и их значение. Показатели биологической ценности белка. Рекомендуемые нормы потребности в белке и аминокислотах. Факторы, влияющие на потребность в белке и аминокислотах. Болезни недостаточного и избыточного белкового питания. Гигиеническая оценка традиционных, нетрадиционных и новых источников белка в питании. 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Жиры и их значение в питании.</w:t>
            </w:r>
            <w:r w:rsidRPr="002765FA">
              <w:t xml:space="preserve"> Биологическая роль жиров (липидов). Состав и свойства жиров. Жиры животные и растительные. Потребность в жирах (НЖК, МНЖК, ПНЖК) и их нормирование. Полиненасыщенные жирные кислоты различных семейств (омега-3 и омега-6) и их значение в питании. Источники жиров и ПНЖК в питании. Болезни, связанные с качественным и количественным дисбалансом жиров в питании (атеросклероз, ожирение, сахарный диабет).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Углеводы и их значение в питании</w:t>
            </w:r>
            <w:r w:rsidRPr="002765FA">
              <w:t xml:space="preserve">. Углеводы как основной источник энергии. Гигиеническая характеристика отдельных групп углеводов – моносахаридов (глюкоза, фруктоза), дисахаридов (сахароза, лактоза), полисахаридов (крахмала и пищевых волокон). Источники простых и сложных углеводов в питании. Потребность в углеводах. Физиологическое значение пищевых волокон (клетчатки, пектина, целлюлозы и др.) в профилактике ряда заболеваний. </w:t>
            </w:r>
            <w:r w:rsidRPr="002765FA">
              <w:lastRenderedPageBreak/>
              <w:t>Взаимосвязь обмена углеводов и жиров. Болезни, связанные с избыточным потреблением углеводов.</w:t>
            </w:r>
          </w:p>
          <w:p w:rsid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Витамины и их значение в жизнедеятельности организма. </w:t>
            </w:r>
            <w:r w:rsidRPr="002765FA">
              <w:t xml:space="preserve">Классификация витаминов. </w:t>
            </w:r>
            <w:proofErr w:type="spellStart"/>
            <w:r w:rsidRPr="002765FA">
              <w:t>Коферментная</w:t>
            </w:r>
            <w:proofErr w:type="spellEnd"/>
            <w:r w:rsidRPr="002765FA">
              <w:t xml:space="preserve"> роль витаминов. Роль витаминов в обмене веществ и адаптационно-защитных</w:t>
            </w:r>
            <w:r>
              <w:t xml:space="preserve"> механизмах. Продукты – источники жиро- и водорастворимых витаминов. Витаминная недостаточность и её профилактика.</w:t>
            </w:r>
            <w:r w:rsidR="00787AFC">
              <w:t xml:space="preserve"> </w:t>
            </w:r>
            <w:r>
              <w:t xml:space="preserve">Принципы нормирования. Гипервитаминозы. </w:t>
            </w:r>
          </w:p>
          <w:p w:rsidR="00787AFC" w:rsidRDefault="002765FA" w:rsidP="00787AFC">
            <w:pPr>
              <w:pStyle w:val="a3"/>
            </w:pPr>
            <w:r w:rsidRPr="002765FA">
              <w:rPr>
                <w:bCs/>
              </w:rPr>
              <w:t>Минеральные вещества и их значение в питании</w:t>
            </w:r>
            <w:r w:rsidRPr="002765FA">
              <w:t xml:space="preserve">. Классификация минеральных элементов. Роль макроэлементов (кальций, магний, калий, натрий, фосфор) и микроэлементов (железо, медь, цинк, селен, </w:t>
            </w:r>
            <w:proofErr w:type="spellStart"/>
            <w:r w:rsidRPr="002765FA">
              <w:t>иод</w:t>
            </w:r>
            <w:proofErr w:type="spellEnd"/>
            <w:r w:rsidRPr="002765FA">
              <w:t>, фтор, марганец и др.) в жизнедеятельности организма. Основные пищевые источники, усвояемость минеральных элементов. Нормы физиологических потребностей в минеральных элементах</w:t>
            </w:r>
          </w:p>
          <w:p w:rsidR="002765FA" w:rsidRDefault="002765FA" w:rsidP="00787AFC">
            <w:pPr>
              <w:pStyle w:val="a3"/>
            </w:pPr>
            <w:r w:rsidRPr="002765FA">
              <w:rPr>
                <w:bCs/>
              </w:rPr>
              <w:t>Теория рационального питания.</w:t>
            </w:r>
            <w:r>
              <w:t xml:space="preserve"> Гигиенические требования к рациональному питанию человека. Адекватность и сбалансированность пищевого рациона по содержанию основных пищевых веществ. Значение режима и условий питания.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lastRenderedPageBreak/>
              <w:t>Гигиенические требования к качеству и безопасности пищевых продуктов.</w:t>
            </w:r>
            <w:r>
              <w:t xml:space="preserve"> Классификация пищевых продуктов (продукты массового потребления, детские пищевые продукты, диетические, обогащенные, в </w:t>
            </w:r>
            <w:proofErr w:type="spellStart"/>
            <w:r>
              <w:t>т.ч</w:t>
            </w:r>
            <w:proofErr w:type="spellEnd"/>
            <w:r>
              <w:t xml:space="preserve">. витаминизированные пищевые продукты). Санитарные нормы и правила, регламентирующие качество и безопасность пищевых продуктов. Микробиологическая безопасность пищевых продуктов (бактерии, </w:t>
            </w:r>
            <w:proofErr w:type="spellStart"/>
            <w:r>
              <w:t>прионы</w:t>
            </w:r>
            <w:proofErr w:type="spellEnd"/>
            <w:r>
              <w:t xml:space="preserve">, вирусы, простейшие, гельминты, </w:t>
            </w:r>
            <w:proofErr w:type="spellStart"/>
            <w:r>
              <w:t>биотоксины</w:t>
            </w:r>
            <w:proofErr w:type="spellEnd"/>
            <w:r>
              <w:t xml:space="preserve">). Санитарно-химическая безопасность пищевых продуктов (токсичные элементы, пестициды, радионуклиды, нитраты, </w:t>
            </w:r>
            <w:proofErr w:type="spellStart"/>
            <w:r>
              <w:t>нитрозамины</w:t>
            </w:r>
            <w:proofErr w:type="spellEnd"/>
            <w:r>
              <w:t xml:space="preserve">, антибиотики и др.). Классификация </w:t>
            </w:r>
            <w:proofErr w:type="spellStart"/>
            <w:r>
              <w:t>ксенобиотиков</w:t>
            </w:r>
            <w:proofErr w:type="spellEnd"/>
            <w:r>
              <w:t xml:space="preserve">. Общие принципы нормирования </w:t>
            </w:r>
            <w:proofErr w:type="spellStart"/>
            <w:r>
              <w:t>ксенобиотиков</w:t>
            </w:r>
            <w:proofErr w:type="spellEnd"/>
            <w:r>
              <w:t xml:space="preserve"> в пищевых продуктах. Мониторинг за содержанием </w:t>
            </w:r>
            <w:proofErr w:type="spellStart"/>
            <w:r>
              <w:t>ксенобиотиков</w:t>
            </w:r>
            <w:proofErr w:type="spellEnd"/>
            <w:r>
              <w:t xml:space="preserve"> биологической и химической природы в пищевых продуктах.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Гигиенические требования к качеству и безопасности продуктов растительного происхождения. 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 Зерновые продукты</w:t>
            </w:r>
            <w:r w:rsidRPr="002765FA">
              <w:t xml:space="preserve">. Значение зерновых в питании. Строение зерна и его пищевая и биологическая ценность. Зерновые продукты как основной источник энергии, углеводов и белка в питании. Зерновые продукты – источник витаминов группы В, минеральных веществ и пищевых волокон. Продукты переработки зерна (мука, крупа), их пищевая и биологическая ценность. Влияние технологии переработки зерна на их пищевую и биологическую ценность. Значение хлебобулочных продуктов в питании населения. Гигиенические требования к качеству хлеба. Загрязнение зерна растительными примесями, </w:t>
            </w:r>
            <w:proofErr w:type="spellStart"/>
            <w:r w:rsidRPr="002765FA">
              <w:t>токсигенными</w:t>
            </w:r>
            <w:proofErr w:type="spellEnd"/>
            <w:r w:rsidRPr="002765FA">
              <w:t xml:space="preserve"> штаммами грибов, химическими примесями и их влияние на организм человека.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Значение овощей, фруктов и ягод в питании.</w:t>
            </w:r>
            <w:r w:rsidRPr="002765FA">
              <w:t xml:space="preserve"> Растительные продукты как основной источник витамина С, Р, бета-каротина, биофлавоноидов. Органические кислоты, минеральные вещества растительных продуктов. Пищевые волокна растительных продуктов. Контаминация плодов и овощей пестицидами, нитратами, токсичными элементами, радионуклидами и др. чужеродными веществами.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lastRenderedPageBreak/>
              <w:t xml:space="preserve">Гигиенические требования качеству и безопасности продуктов животного происхождения. 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Значение молока и молочных продуктов в питании</w:t>
            </w:r>
            <w:r w:rsidRPr="002765FA">
              <w:t xml:space="preserve"> взрослого трудоспособного населения, детей и пожилых людей. Пищевая и биологическая ценность, усвояемость молока и молочных продуктов. Молоко и молочные продукты как источники полноценного белка. Особенности структуры и аминокислотного состава белка молока. Жиры и углеводы молока. Минеральные вещества молока. Молоко как основной источник кальция в питании. Витамины, ферменты молока. Кисломолочные продукты, обогащенные молочные продукты (витаминизированные, обогащенные пре- и </w:t>
            </w:r>
            <w:proofErr w:type="spellStart"/>
            <w:r w:rsidRPr="002765FA">
              <w:t>пробиотиками</w:t>
            </w:r>
            <w:proofErr w:type="spellEnd"/>
            <w:r w:rsidRPr="002765FA">
              <w:t xml:space="preserve">) и их значение в питании. Санитарно-эпидемиологическая роль молока возникновении пищевых отравлений и инфекционных. Роль молока в формировании чужеродной нагрузки химическими </w:t>
            </w:r>
            <w:proofErr w:type="spellStart"/>
            <w:r w:rsidRPr="002765FA">
              <w:t>контаминантами</w:t>
            </w:r>
            <w:proofErr w:type="spellEnd"/>
            <w:r w:rsidRPr="002765FA">
              <w:t xml:space="preserve"> на организм человека.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 Мясо и мясные продукты и их значение в питании.</w:t>
            </w:r>
            <w:r w:rsidRPr="002765FA">
              <w:t xml:space="preserve"> Пищевая и биологическая ценность различных видов мяса. Мясо и мясные продукты как источник полноценных белков. Жиры мяса и мясопродуктов, их </w:t>
            </w:r>
            <w:proofErr w:type="spellStart"/>
            <w:r w:rsidRPr="002765FA">
              <w:t>жирнокислотный</w:t>
            </w:r>
            <w:proofErr w:type="spellEnd"/>
            <w:r w:rsidRPr="002765FA">
              <w:t xml:space="preserve"> состав. Минеральные вещества и витамины мяса. Мясо птицы и его использование в детском и диетическом питании. Колбасные изделия, субпродукты и их роль в питании. Санитарно-эпидемиологическая роль мяса в возникновении пищевых отравлений и инфекционных заболеваний (туберкулез, бруцеллез, ящур, сибирская язва, сап). </w:t>
            </w:r>
            <w:proofErr w:type="spellStart"/>
            <w:r w:rsidRPr="002765FA">
              <w:t>Биогельминтозы</w:t>
            </w:r>
            <w:proofErr w:type="spellEnd"/>
            <w:r w:rsidRPr="002765FA">
              <w:t>, связанные с потреблением мяса (тениидоз, трихинеллез). Контаминация мяса чужеродными химическими соединениями (токсичными элементами, пестицидами, антибиотиками, гормонами, радионуклидами).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Рыба и рыбопродукты </w:t>
            </w:r>
            <w:r w:rsidRPr="002765FA">
              <w:t xml:space="preserve">как источники полноценного белка. Пищевая и биологическая ценность рыбы. Жиры рыб, особенности </w:t>
            </w:r>
            <w:proofErr w:type="spellStart"/>
            <w:r w:rsidRPr="002765FA">
              <w:t>жирнокислотного</w:t>
            </w:r>
            <w:proofErr w:type="spellEnd"/>
            <w:r w:rsidRPr="002765FA">
              <w:t xml:space="preserve"> состава. Рыба и рыбопродукты как источник ПНЖК семейства омега-3. Особенности витаминного и минерального состава рыбы и морепродуктов (витамины А, Д, микроэлементы </w:t>
            </w:r>
            <w:proofErr w:type="spellStart"/>
            <w:r w:rsidRPr="002765FA">
              <w:t>иод</w:t>
            </w:r>
            <w:proofErr w:type="spellEnd"/>
            <w:r w:rsidRPr="002765FA">
              <w:t xml:space="preserve">, селен и др.). Санитарно-эпидемиологическая роль рыбы и рыбопродуктов в возникновении пищевых отравлений (ботулизм, стафилококковый токсикоз, </w:t>
            </w:r>
            <w:proofErr w:type="spellStart"/>
            <w:r w:rsidRPr="002765FA">
              <w:t>листериоз</w:t>
            </w:r>
            <w:proofErr w:type="spellEnd"/>
            <w:r w:rsidRPr="002765FA">
              <w:t xml:space="preserve">, отравление </w:t>
            </w:r>
            <w:proofErr w:type="spellStart"/>
            <w:r w:rsidRPr="002765FA">
              <w:t>биотоксинами</w:t>
            </w:r>
            <w:proofErr w:type="spellEnd"/>
            <w:r w:rsidRPr="002765FA">
              <w:t>) и паразитарных заболеваний (описторхоз, дифиллоботриоз). Контаминация рыбы химическими соединениями (</w:t>
            </w:r>
            <w:proofErr w:type="spellStart"/>
            <w:r w:rsidRPr="002765FA">
              <w:t>метилртуть</w:t>
            </w:r>
            <w:proofErr w:type="spellEnd"/>
            <w:r w:rsidRPr="002765FA">
              <w:t xml:space="preserve">, </w:t>
            </w:r>
            <w:proofErr w:type="spellStart"/>
            <w:r w:rsidRPr="002765FA">
              <w:t>полихлорированные</w:t>
            </w:r>
            <w:proofErr w:type="spellEnd"/>
            <w:r w:rsidRPr="002765FA">
              <w:t xml:space="preserve"> </w:t>
            </w:r>
            <w:proofErr w:type="spellStart"/>
            <w:r w:rsidRPr="002765FA">
              <w:t>бифенилы</w:t>
            </w:r>
            <w:proofErr w:type="spellEnd"/>
            <w:r w:rsidRPr="002765FA">
              <w:t xml:space="preserve">). Причины отравления гистамином. </w:t>
            </w:r>
          </w:p>
          <w:p w:rsidR="002765FA" w:rsidRPr="002765FA" w:rsidRDefault="002765FA" w:rsidP="001868D7">
            <w:pPr>
              <w:pStyle w:val="a3"/>
            </w:pPr>
            <w:r w:rsidRPr="002765FA">
              <w:rPr>
                <w:bCs/>
              </w:rPr>
              <w:t>Яйца и яичные продукты и их значение в питании.</w:t>
            </w:r>
            <w:r w:rsidRPr="002765FA">
              <w:t xml:space="preserve"> Яйца как источник высокоценного белка. Витамины яиц (А, Д, В2). Липиды яиц, лецитин. Санитарно-эпидемиологическая роль яиц и яичных продуктов. </w:t>
            </w:r>
          </w:p>
          <w:p w:rsidR="002765FA" w:rsidRDefault="002765FA" w:rsidP="001868D7">
            <w:pPr>
              <w:pStyle w:val="a3"/>
            </w:pPr>
            <w:r w:rsidRPr="002765FA">
              <w:rPr>
                <w:bCs/>
              </w:rPr>
              <w:t xml:space="preserve">Консервированные продукты и их роль в питании населения. </w:t>
            </w:r>
            <w:r w:rsidRPr="002765FA">
              <w:t xml:space="preserve">Виды консервов. Классификация методов консервирования пищевых продуктов и их гигиеническая оценка. Консервирование высокой температурой (стерилизация, пастеризация, </w:t>
            </w:r>
            <w:proofErr w:type="spellStart"/>
            <w:r w:rsidRPr="002765FA">
              <w:t>уперизация</w:t>
            </w:r>
            <w:proofErr w:type="spellEnd"/>
            <w:r w:rsidRPr="002765FA">
              <w:t>). Консервирование низкой температурой (охлаждение, замораживание). Консервирование обезвоживанием, сушка (естественная, искусственная, вакуумная, сублимационная). Консервирование повышением о</w:t>
            </w:r>
            <w:r>
              <w:t>смотического давления (введение соли, сахара). Консервирование повышением концентрации водородных ионов (маринование, квашение). Консервирование пищевыми добавками (консерванты и антиокислители). Консервирование антибиотиками (низин). Комбинированные методы консервирования (</w:t>
            </w:r>
            <w:proofErr w:type="spellStart"/>
            <w:r>
              <w:t>пресервирование</w:t>
            </w:r>
            <w:proofErr w:type="spellEnd"/>
            <w:r>
              <w:t xml:space="preserve">, копчение). Санитарно-эпидемиологическая роль консервов в </w:t>
            </w:r>
            <w:r>
              <w:lastRenderedPageBreak/>
              <w:t>возникновении пищевых отравлений (ботулизм, отравление солями олова и хрома).</w:t>
            </w:r>
          </w:p>
          <w:p w:rsidR="002765FA" w:rsidRDefault="002765FA" w:rsidP="001868D7">
            <w:pPr>
              <w:pStyle w:val="a3"/>
            </w:pPr>
            <w:r w:rsidRPr="002765FA">
              <w:rPr>
                <w:bCs/>
              </w:rPr>
              <w:t>Продукты с измененным химическим составом.</w:t>
            </w:r>
            <w:r w:rsidRPr="002765FA">
              <w:t xml:space="preserve"> Низкожировые</w:t>
            </w:r>
            <w:r>
              <w:t xml:space="preserve"> продукты. Обогащенные пищевые продукты. Цели обогащения пищевых продуктов. Значение обогащенных пищевых продуктов в питании населения. Классификация обогащенных пищевых продуктов </w:t>
            </w:r>
            <w:proofErr w:type="gramStart"/>
            <w:r>
              <w:t>( продукты</w:t>
            </w:r>
            <w:proofErr w:type="gramEnd"/>
            <w:r>
              <w:t xml:space="preserve"> обогащенные витаминами, минеральными веществами, пищевыми волокнами, ПНЖК, белком, пре- и </w:t>
            </w:r>
            <w:proofErr w:type="spellStart"/>
            <w:r>
              <w:t>пробиотиками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). Требования к информации для потребителя о пищевой ценности обогащенных продуктов.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 w:rsidRPr="002765FA">
              <w:rPr>
                <w:b/>
              </w:rPr>
              <w:lastRenderedPageBreak/>
              <w:t>Правовое регулирование в области обеспечения качества и безопасности пищевых продуктов</w:t>
            </w:r>
            <w:r>
              <w:t>.</w:t>
            </w:r>
          </w:p>
          <w:p w:rsidR="002765FA" w:rsidRDefault="002765FA" w:rsidP="001868D7">
            <w:pPr>
              <w:pStyle w:val="a3"/>
            </w:pPr>
            <w:r>
              <w:t xml:space="preserve"> Федеральные законы </w:t>
            </w:r>
            <w:proofErr w:type="gramStart"/>
            <w:r>
              <w:t>« О</w:t>
            </w:r>
            <w:proofErr w:type="gramEnd"/>
            <w:r>
              <w:t xml:space="preserve"> качестве и безопасности пищевых продуктов» № 29-ФЗ, «О санитарно-эпидемиологическом благополучии населения» №52-ФЗ. Разделение полномочий органов государственного надзора и контроля в области обеспечения качества и безопасности пищевых продуктов (Федеральная служба по надзору в сфере защиты прав потребителя и благополучия человека, Федеральная служба по ветеринарному и фитосанитарному надзору, Федеральная служба по техническому регулированию и метрологии). </w:t>
            </w:r>
          </w:p>
          <w:p w:rsidR="002765FA" w:rsidRDefault="002765FA" w:rsidP="001868D7">
            <w:pPr>
              <w:pStyle w:val="a3"/>
            </w:pPr>
            <w:r>
              <w:t xml:space="preserve">Стандартизация пищевых продуктов. Федеральный закон «О техническом регулировании» № 184-ФЗ. Виды нормативно-технических документов на пищевые продукты (ГОСТ, ГОСТ Р, ОСТ, ТУ). Технические регламенты, их характеристика. </w:t>
            </w:r>
          </w:p>
          <w:p w:rsidR="002765FA" w:rsidRDefault="002765FA" w:rsidP="001868D7">
            <w:pPr>
              <w:pStyle w:val="a3"/>
            </w:pPr>
            <w:r>
              <w:t xml:space="preserve">Санитарно-эпидемиологическое нормирование в области обеспечения качества и безопасности пищевых продуктов. Санитарные правила и нормы, гигиенические нормативы. </w:t>
            </w:r>
          </w:p>
          <w:p w:rsidR="002765FA" w:rsidRDefault="002765FA" w:rsidP="00E33EA0">
            <w:pPr>
              <w:pStyle w:val="a3"/>
            </w:pPr>
            <w:r>
              <w:t xml:space="preserve">Требования к </w:t>
            </w:r>
            <w:r w:rsidR="00E33EA0">
              <w:t>и</w:t>
            </w:r>
            <w:r>
              <w:t>нформации для потребителя о качестве и безопасности пищевых продуктов.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Государственный санитарно-эпидемиологический надзор в области гигиены питания </w:t>
            </w:r>
          </w:p>
          <w:p w:rsidR="002765FA" w:rsidRDefault="002765FA" w:rsidP="001868D7">
            <w:pPr>
              <w:pStyle w:val="a3"/>
            </w:pPr>
            <w:r>
              <w:t>Федеральная законодательная и нормативно-методическая база для осуществления надзора за пищевыми объектами и питанием населения. Федеральный закон «О санитарно-эпидемиологическом благополучии населения» №52-ФЗ, «О качестве и безопасности пищевых продуктов» № 29-ФЗ, Закон РФ «О защите прав потребителей» и др.</w:t>
            </w:r>
          </w:p>
          <w:p w:rsidR="002765FA" w:rsidRDefault="002765FA" w:rsidP="001868D7">
            <w:pPr>
              <w:pStyle w:val="a3"/>
            </w:pPr>
            <w:r>
              <w:t xml:space="preserve">Структура Федеральной службы по надзору в сфере защиты прав потребителей и благополучия населения. Обеспечение санитарно-эпидемиологического благополучия населения на федеральном, региональном и местном уровнях власти. Направления работы </w:t>
            </w:r>
            <w:proofErr w:type="spellStart"/>
            <w:r>
              <w:t>Роспотребнадзора</w:t>
            </w:r>
            <w:proofErr w:type="spellEnd"/>
            <w:r>
              <w:t xml:space="preserve"> по разделу гигиены питания. Содержание, методы и формы работы по гигиене питания в учреждениях </w:t>
            </w:r>
            <w:proofErr w:type="spellStart"/>
            <w:r>
              <w:t>Роспотребнадзора</w:t>
            </w:r>
            <w:proofErr w:type="spellEnd"/>
            <w:r>
              <w:t xml:space="preserve">. Порядок и правила проведения мероприятий по контролю при осуществлении госсанэпиднадзора. Делопроизводство в учреждениях </w:t>
            </w:r>
            <w:proofErr w:type="spellStart"/>
            <w:r>
              <w:t>Роспотребнадзора</w:t>
            </w:r>
            <w:proofErr w:type="spellEnd"/>
            <w:r>
              <w:t xml:space="preserve"> по разделу надзора за питанием населения. Основная документация.</w:t>
            </w:r>
          </w:p>
          <w:p w:rsidR="002765FA" w:rsidRDefault="002765FA" w:rsidP="001868D7">
            <w:pPr>
              <w:pStyle w:val="a3"/>
            </w:pPr>
            <w:r>
              <w:lastRenderedPageBreak/>
              <w:t xml:space="preserve">Права и обязанности граждан, индивидуальных предпринимателей и юридических лиц в области обеспечения санитарно-эпидемиологического благополучия и защиты прав потребителей. Ответственность (административная, дисциплинарная, уголовная) за нарушение законодательства в сфере </w:t>
            </w:r>
            <w:proofErr w:type="spellStart"/>
            <w:r>
              <w:t>санэпидблагополучия</w:t>
            </w:r>
            <w:proofErr w:type="spellEnd"/>
            <w:r>
              <w:t xml:space="preserve"> населения и защиты прав потребителей.</w:t>
            </w:r>
          </w:p>
          <w:p w:rsidR="002765FA" w:rsidRDefault="002765FA" w:rsidP="001868D7">
            <w:pPr>
              <w:pStyle w:val="a3"/>
            </w:pPr>
            <w:r>
              <w:t>Порядок применения мер административного взыскания, приостановления работы пищевого объекта.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 xml:space="preserve">Цель, основные задачи и этапы санитарно-эпидемиологической экспертизы проектов пищевых объектов. Методика проведения санитарно-эпидемиологической экспертизы проектов пищевых объектов. Значение и место санитарно-эпидемиологической экспертизы проектной документации на пищевые объекты при осуществлении Государственного строительного надзора. </w:t>
            </w:r>
          </w:p>
          <w:p w:rsidR="002765FA" w:rsidRDefault="002765FA" w:rsidP="001868D7">
            <w:pPr>
              <w:pStyle w:val="a3"/>
            </w:pPr>
            <w:r>
              <w:t xml:space="preserve">Санитарно-эпидемиологический надзор на стадии отвода земельного участка под строительство пищевых объектов. Требования к генеральному и ситуационному планам, геолого-морфологической и рельефной характеристикам земельного участка, материалам по оценке физических, химических, радиологических и </w:t>
            </w:r>
            <w:proofErr w:type="spellStart"/>
            <w:r>
              <w:t>др.факторов</w:t>
            </w:r>
            <w:proofErr w:type="spellEnd"/>
            <w:r>
              <w:t xml:space="preserve">, необходимых для санитарно-эпидемиологической оценки участка. </w:t>
            </w:r>
          </w:p>
          <w:p w:rsidR="002765FA" w:rsidRDefault="002765FA" w:rsidP="001868D7">
            <w:pPr>
              <w:pStyle w:val="a3"/>
            </w:pPr>
            <w:r>
              <w:t>Методика проведения санитарно-эпидемиологической оценки проекта обоснования санитарно-защитной зоны пищевого объекта.</w:t>
            </w:r>
          </w:p>
          <w:p w:rsidR="002765FA" w:rsidRDefault="002765FA" w:rsidP="001868D7">
            <w:pPr>
              <w:pStyle w:val="a3"/>
            </w:pPr>
            <w:r>
              <w:t xml:space="preserve">Основные санитарно-эпидемиологические требования к проектным материалам в части архитектурные и технологические решения, внутренние сети водопровода и канализации, системы отопления и вентиляции пищевого объекта, разделу проекта по охране окружающей среды.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Предприятия общественного питания. </w:t>
            </w:r>
            <w:r>
              <w:t>Типы предприятий общественного питания, их классификация. Санитарно-эпидемиологические требования к размещению (территории) предприятий общественного питания. Санитарно-эпидемиологические требования к санитарно-техническому состоянию предприятий (водоснабжение, канализация, отопление, вентиляция, освещение). Санитарно-эпидемиологические требования к набору и планировке помещений предприятий общественного питания. Санитарно-эпидемиологические требования к технологическому процессу (транспортировке, приему, хранению, кулинарной обработке пищевых продуктов, реализации готовой продукции) в предприятиях общественного питания. Санитарные требования к содержанию помещений. Требования к мытью и дезинфекции посуды. Дезинфекционно-</w:t>
            </w:r>
            <w:proofErr w:type="spellStart"/>
            <w:r>
              <w:t>дератизационные</w:t>
            </w:r>
            <w:proofErr w:type="spellEnd"/>
            <w:r>
              <w:t xml:space="preserve"> мероприятия. Медицинские осмотры работников общественного питания. Контроль за состоянием здоровья, условиями труда и соблюдением личной гигиены работниками предприятий общественного питания. Гигиеническое обучение работников предприятий общественного питания. Организация производственного контроля на предприятиях общественного питания. Методика санитарно-эпидемиологического обследования (проверки) предприятия общественного питания. 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Предприятия продовольственной торговли </w:t>
            </w:r>
          </w:p>
          <w:p w:rsidR="002765FA" w:rsidRDefault="002765FA" w:rsidP="001868D7">
            <w:pPr>
              <w:pStyle w:val="a3"/>
            </w:pPr>
            <w:r>
              <w:t xml:space="preserve">Характеристика различных форм, видов торговли и торговых предприятий. Санитарно-эпидемиологические требования к санитарно-техническому оснащению продовольственных магазинов. Санитарно-эпидемиологические требования к размещению, внутренней планировке, отделке, оборудованию и инвентарю </w:t>
            </w:r>
            <w:r>
              <w:lastRenderedPageBreak/>
              <w:t>продовольственных магазинов. Санитарно-эпидемиологические требования к транспортировке, приему и хранению, условиям реализации пищевых продуктов. Санитарно-эпидемиологические требования к организации мелкорозничной и оптовой торговли. Организация производственного контроля.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Предприятия пищевой и перерабатывающей промышленности. </w:t>
            </w:r>
          </w:p>
          <w:p w:rsidR="002765FA" w:rsidRDefault="002765FA" w:rsidP="001868D7">
            <w:pPr>
              <w:pStyle w:val="a3"/>
            </w:pPr>
            <w:r>
              <w:t xml:space="preserve">Санитарно-эпидемиологические требования к размещению и территории предприятий пищевой промышленности. Санитарно-эпидемиологические требования к водоснабжению, </w:t>
            </w:r>
            <w:proofErr w:type="spellStart"/>
            <w:r>
              <w:t>канализованию</w:t>
            </w:r>
            <w:proofErr w:type="spellEnd"/>
            <w:r>
              <w:t>, отоплению, вентиляции, освещению, обеспечению холодом пищевых предприятий. Санитарно-эпидемиологические требования к производственным, складским, бытовым и вспомогательным помещениям, их планировке, отделке, оборудованию и т.д. Санитарно-эпидемиологические требования к технологическому процессу получения пищевых продуктов (переработки продовольственного сырья), правил использования пищевых добавок. Контроль за состоянием здоровья, условиями труда и соблюдением личной гигиены работниками предприятий пищевой промышленности. Гигиеническое обучение работников. Дезинсекция и дератизация на пищевых предприятиях, удаление отходов.</w:t>
            </w:r>
          </w:p>
          <w:p w:rsidR="002765FA" w:rsidRDefault="002765FA" w:rsidP="001868D7">
            <w:pPr>
              <w:pStyle w:val="a3"/>
            </w:pPr>
            <w:r>
              <w:t>Организация производственного контроля за соблюдением санитарно</w:t>
            </w:r>
            <w:r w:rsidR="00E33EA0">
              <w:t>-</w:t>
            </w:r>
            <w:r>
              <w:t xml:space="preserve">противоэпидемических (профилактических) мероприятий. Критические контрольные точки производственного процесса. Контроль сырья, полуфабрикатов и готовой продукции. </w:t>
            </w:r>
          </w:p>
          <w:p w:rsidR="002765FA" w:rsidRDefault="002765FA" w:rsidP="001868D7">
            <w:pPr>
              <w:pStyle w:val="a3"/>
            </w:pPr>
            <w:r>
              <w:t>Санитарно-эпидемиологические требования к предприятиям пищевой промышленности различного профиля – молочной промышленности, мясной и мясоперерабатывающей промышленности, рыбообрабатывающей промышленности, хлебопекарной промышленности, кондитерским фабрикам.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Госсанэпиднадзор за применением пищевых добавок на предприятиях пищевой промышленности. </w:t>
            </w:r>
            <w:r>
              <w:t xml:space="preserve">Классификация пищевых добавок. Пищевые добавки, улучшающие органолептические свойства пищевых продуктов (пищевые красители, </w:t>
            </w:r>
            <w:proofErr w:type="spellStart"/>
            <w:r>
              <w:t>ароматизаторы</w:t>
            </w:r>
            <w:proofErr w:type="spellEnd"/>
            <w:r>
              <w:t xml:space="preserve">, подсластители, усилители вкуса и аромата, </w:t>
            </w:r>
            <w:proofErr w:type="spellStart"/>
            <w:r>
              <w:t>улучшители</w:t>
            </w:r>
            <w:proofErr w:type="spellEnd"/>
            <w:r>
              <w:t xml:space="preserve"> консистенции). Пищевые добавки, продлевающие сроки хранения продуктов (антиокислители, консерванты). Пищевые добавки, оптимизирующие технологический процесс производства (фиксаторы окраски, регуляторы кислотности, эмульгаторы, загустители, </w:t>
            </w:r>
            <w:proofErr w:type="spellStart"/>
            <w:r>
              <w:t>влагоудерживающие</w:t>
            </w:r>
            <w:proofErr w:type="spellEnd"/>
            <w:r>
              <w:t xml:space="preserve"> агенты, ускорители технологического процесса, </w:t>
            </w:r>
            <w:proofErr w:type="spellStart"/>
            <w:r>
              <w:t>улучшители</w:t>
            </w:r>
            <w:proofErr w:type="spellEnd"/>
            <w:r>
              <w:t xml:space="preserve"> муки и хлеба и др.). Гигиенические требования к пищевым добавкам. Санитарные правила по применению пищевых добавок.</w:t>
            </w:r>
            <w:r>
              <w:rPr>
                <w:b/>
                <w:bCs/>
              </w:rPr>
              <w:t xml:space="preserve">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 xml:space="preserve">Цели и задачи, методика проведения санитарно-эпидемиологической экспертизы пищевых продуктов. Понятие «товароведческая экспертиза», ее цели и задачи. </w:t>
            </w:r>
          </w:p>
          <w:p w:rsidR="002765FA" w:rsidRDefault="002765FA" w:rsidP="001868D7">
            <w:pPr>
              <w:pStyle w:val="a3"/>
            </w:pPr>
            <w:r>
              <w:t xml:space="preserve">Плановая и внеплановая санитарно-эпидемиологическая экспертиза. Этапы проведения санитарно-эпидемиологической экспертизы пищевых продуктов. Сопроводительная документация на партию пищевых продуктов. Требования к маркировке. Порядок отбора проб для проведения органолептических, физико-химических, санитарно-химических и бактериологических лабораторных исследований пищевых продуктов в соответствии с требованиями стандартов и других нормативно-технических документов. Правила проведения органолептических исследований проб пищевых продуктов. Сроки проведения </w:t>
            </w:r>
            <w:r>
              <w:lastRenderedPageBreak/>
              <w:t xml:space="preserve">лабораторных исследований, методы исследований, порядок оформления результатов лабораторных исследований. Требования к составлению определения на экспертизу и экспертного заключения по результатам санитарно-эпидемиологической экспертизы пищевых продуктов. Условия реализации продукции, имеющей отклонения от стандартных характеристик качества. Порядок утилизации и уничтожения партии продуктов непригодной для целей питания.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>Понятие «новые пищевые продукты» и «новые пищевые технологии». Порядок проведения санитарно-эпидемиологической экспертизы новых видов (впервые разрабатываемых и внедряемых) пищевых продуктов, биологически активных добавок (БАД) к пище и пищевых добавок. Экспертиза нормативно-технических документов (технических условий, технологических инструкций, рецептур) на новые виды продукции. Оценка результатов лабораторных исследований (при необходимости токсикологических, гигиенических и др. видов исследований (испытаний) образцов продукции. Санитарно-эпидемиологическое обследование условий производства. Оформление результатов исследований.</w:t>
            </w:r>
          </w:p>
          <w:p w:rsidR="002765FA" w:rsidRDefault="002765FA" w:rsidP="001868D7">
            <w:pPr>
              <w:pStyle w:val="a3"/>
            </w:pPr>
            <w:r>
              <w:t xml:space="preserve">Перечень пищевых продуктов, подлежащих государственной регистрации. Свидетельство о государственной регистрации пищевых продуктов. Положение о реестре свидетельств о регистрации. Особенности проведения санитарно-эпидемиологической экспертизы импортируемой продукции. </w:t>
            </w:r>
          </w:p>
          <w:p w:rsidR="002765FA" w:rsidRDefault="002765FA" w:rsidP="001868D7">
            <w:pPr>
              <w:pStyle w:val="a3"/>
            </w:pPr>
            <w:r>
              <w:t>Основные полимерные и синтетические материалы, применяемые для изготовления посуды, тары, оборудования, упаковочных материалов и их гигиеническая характеристика. Порядок проведения санитарно-эпидемиологической экспертизы изделий из полимерных и синтетических материалов, контактирующих с пищевыми продуктами.</w:t>
            </w:r>
          </w:p>
          <w:p w:rsidR="002765FA" w:rsidRDefault="002765FA" w:rsidP="001868D7">
            <w:pPr>
              <w:pStyle w:val="a3"/>
            </w:pPr>
            <w:r>
              <w:t>Генетически модифицированные источники пищи. Порядок проведения санитарно-эпидемиологической экспертизы пищевых продуктов, полученных с использованием генно-инженерно-модифицированных организмов (медико-биологическая, медико-генетическая и технологическая оценка). Государственная регистрация пищевых продуктов, полученных с использованием генно-инженерно-модифицированных (</w:t>
            </w:r>
            <w:proofErr w:type="spellStart"/>
            <w:r>
              <w:t>трансгенных</w:t>
            </w:r>
            <w:proofErr w:type="spellEnd"/>
            <w:r>
              <w:t>) организмов. Требования к маркировке данной группы продуктов.</w:t>
            </w:r>
            <w:r>
              <w:rPr>
                <w:b/>
                <w:bCs/>
              </w:rPr>
              <w:t xml:space="preserve">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AFC" w:rsidRDefault="00787AFC" w:rsidP="00787AFC">
            <w:pPr>
              <w:pStyle w:val="a3"/>
            </w:pPr>
            <w:r>
              <w:rPr>
                <w:b/>
                <w:bCs/>
                <w:i/>
                <w:iCs/>
              </w:rPr>
              <w:t xml:space="preserve">Алиментарно-зависимые заболевания. </w:t>
            </w:r>
          </w:p>
          <w:p w:rsidR="002765FA" w:rsidRDefault="00787AFC" w:rsidP="00E33EA0">
            <w:pPr>
              <w:pStyle w:val="a3"/>
            </w:pPr>
            <w:r>
              <w:rPr>
                <w:b/>
                <w:bCs/>
                <w:i/>
                <w:iCs/>
              </w:rPr>
              <w:t xml:space="preserve">Санитарно-эпидемиологическая роль пищевых продуктов в возникновении алиментарных заболеваний. Пищевые отравления и их профилактика. </w:t>
            </w:r>
            <w:r w:rsidR="002765FA">
              <w:t>Причины возникновения. Питание и профилактика болезней избыточного и недостаточного питания. Питание и профилактика сердечно-сосудистых заболеваний, сахарного диабета П типа, онкологических заболеваний, остеопороза и других болезней «цивилизации».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t xml:space="preserve">Особо опасные и острые кишечные инфекции, передающиеся с пищей. Причины возникновения и профилактика. Сальмонеллезы, </w:t>
            </w:r>
            <w:proofErr w:type="spellStart"/>
            <w:r>
              <w:t>листериозы</w:t>
            </w:r>
            <w:proofErr w:type="spellEnd"/>
            <w:r>
              <w:t xml:space="preserve">. </w:t>
            </w:r>
            <w:proofErr w:type="spellStart"/>
            <w:r>
              <w:t>Прионные</w:t>
            </w:r>
            <w:proofErr w:type="spellEnd"/>
            <w:r>
              <w:t xml:space="preserve"> инфекции. Пищевые продукты – факторы передачи. </w:t>
            </w:r>
          </w:p>
          <w:p w:rsidR="002765FA" w:rsidRDefault="002765FA" w:rsidP="00787AFC">
            <w:pPr>
              <w:pStyle w:val="a3"/>
            </w:pPr>
            <w:proofErr w:type="spellStart"/>
            <w:r>
              <w:t>Биогельминтозы</w:t>
            </w:r>
            <w:proofErr w:type="spellEnd"/>
            <w:r>
              <w:t xml:space="preserve"> </w:t>
            </w:r>
            <w:proofErr w:type="gramStart"/>
            <w:r>
              <w:t>( дифиллоботриоз</w:t>
            </w:r>
            <w:proofErr w:type="gramEnd"/>
            <w:r>
              <w:t xml:space="preserve">, описторхоз, </w:t>
            </w:r>
            <w:proofErr w:type="spellStart"/>
            <w:r>
              <w:t>трихинеллез,.тениидоз</w:t>
            </w:r>
            <w:proofErr w:type="spellEnd"/>
            <w:r>
              <w:t>). Причины возникновения, симптомы заболевания, профилактика.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t>Определение. Отличительные признаки пищевых отравлений. Классификация пищевых отравлений. Пищевые отравления микробной и немикробной природы.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lastRenderedPageBreak/>
              <w:t xml:space="preserve">Пищевые </w:t>
            </w:r>
            <w:proofErr w:type="spellStart"/>
            <w:r>
              <w:rPr>
                <w:b/>
                <w:bCs/>
              </w:rPr>
              <w:t>токсикоинфекции</w:t>
            </w:r>
            <w:proofErr w:type="spellEnd"/>
            <w:r>
              <w:t xml:space="preserve">. Определение понятия. Этиология и патогенез. Общая характеристика вспышек. Пищевые </w:t>
            </w:r>
            <w:proofErr w:type="spellStart"/>
            <w:r>
              <w:t>токсикоинфекции</w:t>
            </w:r>
            <w:proofErr w:type="spellEnd"/>
            <w:r>
              <w:t xml:space="preserve">, вызываемые </w:t>
            </w:r>
            <w:proofErr w:type="spellStart"/>
            <w:r>
              <w:t>колиформами</w:t>
            </w:r>
            <w:proofErr w:type="spellEnd"/>
            <w:r>
              <w:t xml:space="preserve">, </w:t>
            </w:r>
            <w:proofErr w:type="spellStart"/>
            <w:r>
              <w:t>Proteus</w:t>
            </w:r>
            <w:proofErr w:type="spellEnd"/>
            <w:r>
              <w:t xml:space="preserve">, энтерококками, спорообразующими бактериями и др. Роль отдельных продуктов в возникновении </w:t>
            </w:r>
            <w:proofErr w:type="spellStart"/>
            <w:r>
              <w:t>токсикоинфекций</w:t>
            </w:r>
            <w:proofErr w:type="spellEnd"/>
            <w:r>
              <w:t xml:space="preserve">. Клинико-эпидемиологические особенности </w:t>
            </w:r>
            <w:proofErr w:type="gramStart"/>
            <w:r>
              <w:t>вспышек .</w:t>
            </w:r>
            <w:proofErr w:type="gramEnd"/>
            <w:r>
              <w:t xml:space="preserve"> Лабораторная диагностика. Профилактика.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>Пищевые бактериальные токсикозы.</w:t>
            </w:r>
            <w:r>
              <w:t xml:space="preserve"> </w:t>
            </w:r>
          </w:p>
          <w:p w:rsidR="002765FA" w:rsidRDefault="002765FA" w:rsidP="001868D7">
            <w:pPr>
              <w:pStyle w:val="a3"/>
            </w:pPr>
            <w:r>
              <w:t xml:space="preserve"> </w:t>
            </w:r>
            <w:r>
              <w:rPr>
                <w:b/>
                <w:bCs/>
              </w:rPr>
              <w:t>Ботулизм.</w:t>
            </w:r>
            <w:r>
              <w:t xml:space="preserve"> Причины возникновения ботулизма. Свойства споровых форм. Источники и пути обсеменения пищевых продуктов 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spellStart"/>
            <w:r>
              <w:t>botulinum</w:t>
            </w:r>
            <w:proofErr w:type="spellEnd"/>
            <w:r>
              <w:t xml:space="preserve">. Этиология и патогенез. Роль отдельных продуктов в возникновении ботулизма. Действие ботулинического токсина на организм человека. Клинические симптомы заболевания. Лабораторная диагностика. Лечение ботулизма. Использование </w:t>
            </w:r>
            <w:proofErr w:type="spellStart"/>
            <w:r>
              <w:t>антиботулинической</w:t>
            </w:r>
            <w:proofErr w:type="spellEnd"/>
            <w:r>
              <w:t xml:space="preserve"> сыворотки. Профилактика ботулизма.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Стафилококковый токсикоз. </w:t>
            </w:r>
            <w:r>
              <w:t xml:space="preserve">Свойства </w:t>
            </w:r>
            <w:proofErr w:type="spellStart"/>
            <w:r>
              <w:t>Stafylococcus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 xml:space="preserve"> и его токсина. Источники и пути обсеменения пищевых продуктов. Носительство стафилококков у людей и животных (пиодермии, тонзиллиты и др., маститы у молочного скота). Причины возникновения стафилококковых токсикозов. Роль отдельных пищевых продуктов в их возникновении. Клинико-эпидемиологические особенности вспышек стафилококковых токсикозов. Лабораторная диагностика. Профилактика.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Пищевые </w:t>
            </w:r>
            <w:proofErr w:type="spellStart"/>
            <w:r>
              <w:rPr>
                <w:b/>
                <w:bCs/>
              </w:rPr>
              <w:t>микотоксикозы</w:t>
            </w:r>
            <w:proofErr w:type="spellEnd"/>
            <w:r>
              <w:t xml:space="preserve">. Этиология и патогенез. Распространенность. </w:t>
            </w:r>
            <w:proofErr w:type="spellStart"/>
            <w:r>
              <w:t>Афлотоксикозы</w:t>
            </w:r>
            <w:proofErr w:type="spellEnd"/>
            <w:r>
              <w:t xml:space="preserve">. Свойства </w:t>
            </w:r>
            <w:proofErr w:type="spellStart"/>
            <w:r>
              <w:t>афлатоксинов</w:t>
            </w:r>
            <w:proofErr w:type="spellEnd"/>
            <w:r>
              <w:t xml:space="preserve"> и их действие на организм человека (токсическое и канцерогенное). Причины возникновения </w:t>
            </w:r>
            <w:proofErr w:type="spellStart"/>
            <w:r>
              <w:t>афлатоксикозов</w:t>
            </w:r>
            <w:proofErr w:type="spellEnd"/>
            <w:r>
              <w:t xml:space="preserve"> и их. профилактика. </w:t>
            </w:r>
          </w:p>
          <w:p w:rsidR="002765FA" w:rsidRDefault="002765FA" w:rsidP="001868D7">
            <w:pPr>
              <w:pStyle w:val="a3"/>
            </w:pPr>
            <w:proofErr w:type="spellStart"/>
            <w:r>
              <w:t>Фузариотоксикозы</w:t>
            </w:r>
            <w:proofErr w:type="spellEnd"/>
            <w:r>
              <w:t xml:space="preserve">. Этиология. Свойства </w:t>
            </w:r>
            <w:proofErr w:type="spellStart"/>
            <w:r>
              <w:t>фузариотоксинов</w:t>
            </w:r>
            <w:proofErr w:type="spellEnd"/>
            <w:r>
              <w:t xml:space="preserve">. Действие </w:t>
            </w:r>
            <w:proofErr w:type="spellStart"/>
            <w:r>
              <w:t>фузариотоксинов</w:t>
            </w:r>
            <w:proofErr w:type="spellEnd"/>
            <w:r>
              <w:t xml:space="preserve"> на организм. Алиментарно-токсическая </w:t>
            </w:r>
            <w:proofErr w:type="spellStart"/>
            <w:r>
              <w:t>алейкия</w:t>
            </w:r>
            <w:proofErr w:type="spellEnd"/>
            <w:r>
              <w:t xml:space="preserve">, отравления «пьяным» хлебом, эрготизм. </w:t>
            </w:r>
            <w:proofErr w:type="spellStart"/>
            <w:r>
              <w:t>Охратоксины</w:t>
            </w:r>
            <w:proofErr w:type="spellEnd"/>
            <w:r>
              <w:t>, их действие на организм человека. Профилактические мероприятия.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Пищевые отравления немикробной этиологии. 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Отравления продуктами растительного происхождения. </w:t>
            </w:r>
            <w:r>
              <w:t>Отравления ядовитыми грибами (бледная поганка, строчки, мухоморы) и условно-съедобными грибами. Отравления ядовитыми растениями (белена, дурман, болиголов и др.). Клиника, профилактика. Отравления семенами сорных растений, загрязняющих злаковые культуры (</w:t>
            </w:r>
            <w:proofErr w:type="spellStart"/>
            <w:r>
              <w:t>триходесмотоксикоз</w:t>
            </w:r>
            <w:proofErr w:type="spellEnd"/>
            <w:r>
              <w:t>, гелиотропный токсикоз и др.).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Отравления животными продуктами, ядовитыми по своей природе и при определенных условиях. </w:t>
            </w:r>
            <w:r>
              <w:t>Отравления ядовитыми рыбами (</w:t>
            </w:r>
            <w:proofErr w:type="spellStart"/>
            <w:r>
              <w:t>маринка</w:t>
            </w:r>
            <w:proofErr w:type="spellEnd"/>
            <w:r>
              <w:t xml:space="preserve">, фугу, усач и др.). Пищевые отравления, связанные с накоплением </w:t>
            </w:r>
            <w:proofErr w:type="spellStart"/>
            <w:r>
              <w:t>биотоксинов</w:t>
            </w:r>
            <w:proofErr w:type="spellEnd"/>
            <w:r>
              <w:t xml:space="preserve"> (</w:t>
            </w:r>
            <w:proofErr w:type="spellStart"/>
            <w:r>
              <w:t>скомбротоксины</w:t>
            </w:r>
            <w:proofErr w:type="spellEnd"/>
            <w:r>
              <w:t xml:space="preserve"> и </w:t>
            </w:r>
            <w:proofErr w:type="spellStart"/>
            <w:r>
              <w:t>цигуатоксины</w:t>
            </w:r>
            <w:proofErr w:type="spellEnd"/>
            <w:r>
              <w:t xml:space="preserve">) в тканях рыб. Отравления </w:t>
            </w:r>
            <w:proofErr w:type="spellStart"/>
            <w:r>
              <w:t>маринотоксинами</w:t>
            </w:r>
            <w:proofErr w:type="spellEnd"/>
            <w:r>
              <w:t xml:space="preserve">, связанные с употреблением моллюсков и ракообразных. 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Отравления примесями химических веществ (ксенобиотиками). </w:t>
            </w:r>
            <w:r>
              <w:t xml:space="preserve">Отравления тяжелыми металлами, пестицидами, нитратами, </w:t>
            </w:r>
            <w:proofErr w:type="spellStart"/>
            <w:r>
              <w:t>полихлорированными</w:t>
            </w:r>
            <w:proofErr w:type="spellEnd"/>
            <w:r>
              <w:t xml:space="preserve"> </w:t>
            </w:r>
            <w:proofErr w:type="spellStart"/>
            <w:r>
              <w:t>бифенилами</w:t>
            </w:r>
            <w:proofErr w:type="spellEnd"/>
            <w:r>
              <w:t>, антибиотиками, пищевыми добавками, гистамином).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lastRenderedPageBreak/>
              <w:t xml:space="preserve">Отравления тяжелыми металлами и мышьяком. </w:t>
            </w:r>
            <w:r>
              <w:t xml:space="preserve">Пути поступления тяжелых металлов в пищевые продукты. Механизм действия токсичных </w:t>
            </w:r>
            <w:proofErr w:type="gramStart"/>
            <w:r>
              <w:t>элементов(</w:t>
            </w:r>
            <w:proofErr w:type="gramEnd"/>
            <w:r>
              <w:t xml:space="preserve">свинца, кадмия, ртути, цинка, мышьяка)на организм человека. Клинические симптомы пищевых отравлений, вызванных тяжелыми металлами. Причины возникновения массовых пищевых отравлений - болезнь </w:t>
            </w:r>
            <w:proofErr w:type="spellStart"/>
            <w:r>
              <w:t>Минамато</w:t>
            </w:r>
            <w:proofErr w:type="spellEnd"/>
            <w:r>
              <w:t xml:space="preserve">, </w:t>
            </w:r>
            <w:proofErr w:type="spellStart"/>
            <w:r>
              <w:t>итай-итай</w:t>
            </w:r>
            <w:proofErr w:type="spellEnd"/>
            <w:r>
              <w:t>. Гигиенические регламенты содержания токсичных элементов в пищевых продуктах. Профилактика отравлений тяжелыми металлами.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>Отравления пестицидами.</w:t>
            </w:r>
            <w:r>
              <w:t xml:space="preserve"> Классификации пестицидов (химическая, производственная, гигиеническая.). Гигиенические требования к пестицидам. Гигиеническая характеристика основных групп пестицидов (хлорорганические соединения, фосфорорганические соединения, </w:t>
            </w:r>
            <w:proofErr w:type="spellStart"/>
            <w:r>
              <w:t>карбаматы</w:t>
            </w:r>
            <w:proofErr w:type="spellEnd"/>
            <w:r>
              <w:t xml:space="preserve">, ртутьсодержащие, синтетические </w:t>
            </w:r>
            <w:proofErr w:type="spellStart"/>
            <w:r>
              <w:t>пиретроиды</w:t>
            </w:r>
            <w:proofErr w:type="spellEnd"/>
            <w:r>
              <w:t xml:space="preserve">). Механизм действия основных групп пестицидов на организм человека. Клиника и основные симптомы отравлений хлорорганическими, фосфорорганическими и ртутьсодержащими пестицидами. Санитарно-эпидемиологический надзор за безопасным обращением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 в сельском хозяйстве. Принципы нормирования допустимых остаточных количеств пестицидов в пищевых продуктах. Гигиенические регламенты максимально допустимых уровней содержания пестицидов в пищевых продуктах. Методы контроля остаточных количеств пестицидов в пищевых продуктах. Пути реализации пищевой продукции, содержащей остаточные количества пестицидов выше максимально допустимых уровней. Профилактика отравлений пестицидами.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Отравления нитратами и нитритами. </w:t>
            </w:r>
            <w:proofErr w:type="spellStart"/>
            <w:r>
              <w:rPr>
                <w:b/>
                <w:bCs/>
              </w:rPr>
              <w:t>Нитрозамины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:rsidR="002765FA" w:rsidRDefault="002765FA" w:rsidP="001868D7">
            <w:pPr>
              <w:pStyle w:val="a3"/>
            </w:pPr>
            <w:r>
              <w:t xml:space="preserve">Причины накопления нитратов в растительной продукции. Основные продукты - источники поступления нитратов в организм человека. Механизм превращения нитратов в нитриты в организме человека. Алиментарная нитритная </w:t>
            </w:r>
            <w:proofErr w:type="spellStart"/>
            <w:r>
              <w:t>метгемоглобинемия</w:t>
            </w:r>
            <w:proofErr w:type="spellEnd"/>
            <w:r>
              <w:t xml:space="preserve">, клиника, диагностика, лечение и профилактика. Последствия нитратной и нитритной нагрузки на организм. </w:t>
            </w:r>
            <w:proofErr w:type="spellStart"/>
            <w:r>
              <w:t>Нитрозамины</w:t>
            </w:r>
            <w:proofErr w:type="spellEnd"/>
            <w:r>
              <w:t>, канцерогенное действие на организм, основные пищевые источники, пути образования в организме и в пищевых продуктах. Максимально-допустимые уровни содержания нитратов в продукции. Пути реализации условно-пригодной и непригодной растительной продукции, содержащей повышенный уровень нитратов.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Расследование пищевых отравлений. </w:t>
            </w:r>
            <w:r>
              <w:t xml:space="preserve">Цели и задачи расследования пищевых отравлений. Порядок проведения и методика расследования вспышки пищевого отравления. Экстренное извещение о пищевом отравлении. Сбор пищевого анамнеза у пострадавших. Выявление общего пищевого продукта, послужившего причиной пищевого отравления. Проведение лабораторных исследований подозреваемого продукта и материалов от заболевших. Подтверждение диагноза пищевого отравления. Обследование пищевого объекта, с которым связано пищевое отравление. Выявление и установление причин и условий возникновения пищевых отравлений. Расшифровка механизма приобретения продуктом патогенных или токсических свойств. Принятие оперативных мер по ликвидации пищевого отравления. Оформление результатов санитарно-эпидемиологического расследования пищевого отравления (акта расследования). </w:t>
            </w:r>
          </w:p>
          <w:p w:rsidR="002765FA" w:rsidRDefault="002765FA" w:rsidP="001868D7">
            <w:pPr>
              <w:pStyle w:val="a3"/>
            </w:pPr>
            <w:r>
              <w:t>Разработка профилактических мероприятий. Наложение мер административного (уголовного) воздействия на виновных.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 xml:space="preserve">Эколого-гигиенические аспекты охраны продовольственного сырья и пищевых продуктов от контаминации чужеродными соединениями химической и биологической природы. </w:t>
            </w:r>
          </w:p>
          <w:p w:rsidR="002765FA" w:rsidRDefault="002765FA" w:rsidP="001868D7">
            <w:pPr>
              <w:pStyle w:val="a3"/>
            </w:pPr>
            <w:r>
              <w:t xml:space="preserve">Мониторинг качества и безопасности пищевых продуктов и состояния здоровья населения. Цели и задачи проведения социально-гигиенического мониторинга. </w:t>
            </w:r>
            <w:proofErr w:type="spellStart"/>
            <w:r>
              <w:t>Унифицирование</w:t>
            </w:r>
            <w:proofErr w:type="spellEnd"/>
            <w:r>
              <w:t xml:space="preserve"> системы сбора и анализа информации. Отбор ведущих загрязняющих веществ по видам продовольственного сырья и территориям. Выбор ведущих показателей нарушения здоровья населения. Ранжирование основных источников и путей контаминации пищевых продуктов. Разработка профилактических мероприятий.</w:t>
            </w:r>
            <w:r>
              <w:rPr>
                <w:b/>
                <w:bCs/>
              </w:rPr>
              <w:t xml:space="preserve">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787AFC" w:rsidP="001868D7">
            <w:pPr>
              <w:pStyle w:val="a3"/>
            </w:pPr>
            <w:r>
              <w:rPr>
                <w:b/>
                <w:bCs/>
              </w:rPr>
              <w:t xml:space="preserve">Эколого-гигиеническая концепция питания </w:t>
            </w:r>
            <w:r w:rsidR="002765FA">
              <w:t>Теория сбалансированного и адекватного питания человека. Концепция оптимального питания. Научно-практическая концепция питания здорового и больного человека.</w:t>
            </w:r>
          </w:p>
          <w:p w:rsidR="002765FA" w:rsidRDefault="002765FA" w:rsidP="001868D7">
            <w:pPr>
              <w:pStyle w:val="a3"/>
            </w:pPr>
            <w:r>
              <w:t>Гигиеническая оценка и критика альтернативных представлений о питании (теории раздельного питания, диеты по группе крови, вегетарианство, голодание и др.).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Гигиеническая оценка состояния питания различных групп населения. </w:t>
            </w:r>
            <w:r>
              <w:t>Основные этапы изучения и анализа состояния питания. Методы оценки фактического питания (социально-экономические и социально-гигиенические). Балансовый и бюджетный методы изучения фактического питания. Оценка организованного питания (анализ меню-раскладок, лабораторный метод). Учёт потерь основных пищевых веществ при кулинарной обработке.</w:t>
            </w:r>
          </w:p>
          <w:p w:rsidR="002765FA" w:rsidRDefault="002765FA" w:rsidP="001868D7">
            <w:pPr>
              <w:pStyle w:val="a3"/>
            </w:pPr>
            <w:r>
              <w:t xml:space="preserve">Оценка неорганизованного питания (анкетный метод, метод 24-часового воспроизведения, метод частоты использования пищевых продуктов и др.). Использование компьютерных программ при оценке фактического питания. 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Оценка состояния здоровья во взаимосвязи с состоянием питания. Статус питания. </w:t>
            </w:r>
            <w:r>
              <w:t xml:space="preserve">Методика </w:t>
            </w:r>
            <w:proofErr w:type="spellStart"/>
            <w:r>
              <w:t>изученияи</w:t>
            </w:r>
            <w:proofErr w:type="spellEnd"/>
            <w:r>
              <w:t xml:space="preserve"> оценки статуса питания. Виды статуса питания (обычный, избыточный, недостаточный, оптимальный). Энергетический пищевой статус и его оценка (индекс массы тела, толщина кожно-жировых складок). Диагностика клинических проявлений витаминной и минеральной недостаточности (клинические симптомы и биохимические маркеры). Лабораторная диагностика параметров статуса питания. Биохимические маркеры алиментарных дисбалансов (белкового, жирового, углеводного, витаминного и минерального). Функциональные пробы и тесты оценки статуса питания.</w:t>
            </w:r>
            <w:r w:rsidR="00E33EA0">
              <w:t xml:space="preserve"> </w:t>
            </w:r>
            <w:r>
              <w:t xml:space="preserve">Оценка экологического статуса в условиях чужеродной нагрузки. 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Оценка состояния фактического питания и разработка рекомендаций по его коррекции. </w:t>
            </w:r>
            <w:r>
              <w:t>Анализ данных</w:t>
            </w:r>
            <w:r w:rsidR="00787AFC">
              <w:t xml:space="preserve"> </w:t>
            </w:r>
            <w:r>
              <w:t>о состоянии фактического питания и статусе питания. Определение основных дисбалансов нутриентов в питании и причинах их возникновения. Сбор и анализ пищевого анамнеза. Основные направления и способы коррекции дисбалансов макро- и микронутриентов.</w:t>
            </w:r>
          </w:p>
          <w:p w:rsidR="002765FA" w:rsidRDefault="002765FA" w:rsidP="001868D7">
            <w:pPr>
              <w:pStyle w:val="a3"/>
            </w:pPr>
            <w:r>
              <w:rPr>
                <w:b/>
                <w:bCs/>
              </w:rPr>
              <w:t xml:space="preserve">Питание отдельных групп населения. Санитарно-эпидемиологический надзор за питанием организованных коллективов. </w:t>
            </w:r>
            <w:r>
              <w:t xml:space="preserve">Нормы физиологических потребностей в основных пищевых веществах и энергии для различных групп взрослого трудоспособного населения в зависимости от уровня физической активности. Коэффициент физической активности. Гигиенические требования к организации рационального питания лиц умственного труда, студентов, строительных рабочих, шахтеров, сельскохозяйственных рабочих, рабочих </w:t>
            </w:r>
            <w:r>
              <w:lastRenderedPageBreak/>
              <w:t xml:space="preserve">химического производства. Гигиенические требования к рациональному питанию лиц, проживающих в условиях Крайнего Севера. Гигиенические требования к организации питания спортсменов. Санитарно-эпидемиологический контроль организации питания трудящихся. Особенности организации питания и гигиенические требования к рациональному питанию детей и подростков в детских дошкольных и детских образовательных учреждениях. Особенности организации рационального питания лиц престарелого и старческого возраста. Гигиенические требования к питанию беременных и кормящих женщин. Осуществление санитарно-эпидемиологического контроля питания этих контингентов. Проведение лабораторного контроля питания в организованных коллективах. Контроль витаминизации блюд и напитков.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>Алиментарная профилактика профессиональных заболеваний у лиц, работающих во вредных и особо вредных условиях труда. Научно-теоретические основы лечебно-профилактического питания и алиментарные пути первичной профилактики заболеваний, связанных с воздействием вредных химических и физических факторов производственной среды. Цели и задачи лечебно-профилактического питания. Виды лечебно-профилактического питания (горячие завтраки, молоко или кисломолочные продукты, витаминные препараты, пектиновые вещества). Основные нормативные и законодательные документы по лечебно-профилактическому питанию. Перечень производств, профессий, должностей, работы в которых дают право на бесплатное получение лечебно-профилактического питания в связи с особо вредными условиями труда. Порядок назначения лечебно- профилактического питания (ЛПП). Правила выдачи ЛПП. Характеристика рационов ЛПП – рацион №1, рацион №2 и 2а, рацион №3, рацион №4, 4а, 4б, рацион №5. Гигиенические требования к организации лечебно-профилактического питания. Санитарно-эпидемиологический контроль организации лечебно-профилактического питания на промышленных предприятиях с особо вредными условиями труда. Оценка эффективности лечебно-профилактического питания.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t xml:space="preserve">Научные основы диетологии. Понятие о профилактических (диетических) и функциональных пищевых продуктах. Значение диетического (лечебного) питания в комплексной терапии и профилактике заболеваний. Основные направления диетической коррекции патологических блоков болезни (ферментной, биохимической, гормональной, антиоксидантной, </w:t>
            </w:r>
            <w:proofErr w:type="spellStart"/>
            <w:r>
              <w:t>эндоэкологической</w:t>
            </w:r>
            <w:proofErr w:type="spellEnd"/>
            <w:r>
              <w:t xml:space="preserve">, иммунологической и структурно-функциональной блокады). Принципы лечебного питания – </w:t>
            </w:r>
            <w:proofErr w:type="spellStart"/>
            <w:r>
              <w:t>этиопатогенетической</w:t>
            </w:r>
            <w:proofErr w:type="spellEnd"/>
            <w:r>
              <w:t xml:space="preserve"> сбалансированности рациона; принцип механического, химического и термического </w:t>
            </w:r>
            <w:proofErr w:type="spellStart"/>
            <w:r>
              <w:t>щажения</w:t>
            </w:r>
            <w:proofErr w:type="spellEnd"/>
            <w:r>
              <w:t>; принцип строгого соблюдения режима питания.). Контрастные (разгрузочные) дни и диеты. Принцип «зигзагов».</w:t>
            </w:r>
          </w:p>
          <w:p w:rsidR="002765FA" w:rsidRDefault="002765FA" w:rsidP="001868D7">
            <w:pPr>
              <w:pStyle w:val="a3"/>
            </w:pPr>
            <w:r>
              <w:t>Требования к организации лечебного питания в лечебно-профилактических учреждениях и санаторно-курортных учреждениях. Система стандартных диет. Характеристика стандартных диет (ОВД, ЩД, ВБД, НБД, НКД). Санитарно-эпидемиологические требования к устройству, оборудованию и санитарно-гигиеническому режиму на пищеблоках ЛПУ и санаторно-курортных учреждений. Контроль организации и эффективности лечебного питания.</w:t>
            </w:r>
          </w:p>
          <w:p w:rsidR="002765FA" w:rsidRDefault="002765FA" w:rsidP="001868D7">
            <w:pPr>
              <w:pStyle w:val="a3"/>
            </w:pPr>
            <w:r>
              <w:t xml:space="preserve">Диетическое питание в системе общественного питания по месту работы, учебы и места жительства. Цели и задачи. Санитарно-эпидемиологические требования к его организации. Санитарно-эпидемиологический контроль организации диетического питания по месту работы, учёбы и жительства. </w:t>
            </w:r>
          </w:p>
        </w:tc>
      </w:tr>
      <w:tr w:rsidR="002765FA" w:rsidTr="002765FA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65FA" w:rsidRDefault="002765FA" w:rsidP="001868D7">
            <w:pPr>
              <w:pStyle w:val="a3"/>
            </w:pPr>
            <w:r>
              <w:lastRenderedPageBreak/>
              <w:t xml:space="preserve">Основы алиментарной адаптации. Защитно-адаптационные механизмы организма человека. Научные основы алиментарной регуляции </w:t>
            </w:r>
            <w:proofErr w:type="spellStart"/>
            <w:r>
              <w:t>биотрансформации</w:t>
            </w:r>
            <w:proofErr w:type="spellEnd"/>
            <w:r>
              <w:t xml:space="preserve"> </w:t>
            </w:r>
            <w:proofErr w:type="spellStart"/>
            <w:r>
              <w:t>ксенобиотиков</w:t>
            </w:r>
            <w:proofErr w:type="spellEnd"/>
            <w:r>
              <w:t xml:space="preserve">. Роль отдельных нутриентов и биологически активных веществ в адаптации организма к неблагоприятным факторам внешней среды. </w:t>
            </w:r>
            <w:proofErr w:type="spellStart"/>
            <w:r>
              <w:t>Биомаркеры</w:t>
            </w:r>
            <w:proofErr w:type="spellEnd"/>
            <w:r>
              <w:t xml:space="preserve"> адаптации. </w:t>
            </w:r>
          </w:p>
          <w:p w:rsidR="002765FA" w:rsidRDefault="002765FA" w:rsidP="001868D7">
            <w:pPr>
              <w:pStyle w:val="a3"/>
            </w:pPr>
            <w:r>
              <w:t>Гигиенические требования к организации питания населения, проживающего в условиях экологического неблагополучия, в том числе радиоактивной нагрузки. Санитарно-эпидемиологический контроль состояния и организации питания данных контингентов.</w:t>
            </w:r>
          </w:p>
        </w:tc>
      </w:tr>
    </w:tbl>
    <w:p w:rsidR="002765FA" w:rsidRPr="002765FA" w:rsidRDefault="002765FA" w:rsidP="002765FA">
      <w:pPr>
        <w:pStyle w:val="a3"/>
        <w:rPr>
          <w:sz w:val="32"/>
          <w:szCs w:val="32"/>
        </w:rPr>
      </w:pPr>
    </w:p>
    <w:sectPr w:rsidR="002765FA" w:rsidRPr="0027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CC"/>
    <w:rsid w:val="000142CC"/>
    <w:rsid w:val="002765FA"/>
    <w:rsid w:val="00787AFC"/>
    <w:rsid w:val="008C58AC"/>
    <w:rsid w:val="00C94442"/>
    <w:rsid w:val="00E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05F0-4746-4BD2-951F-5ACF77B2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9"/>
    <w:qFormat/>
    <w:rsid w:val="00787AFC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5FA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787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2019-01-02T04:12:00Z</dcterms:created>
  <dcterms:modified xsi:type="dcterms:W3CDTF">2019-01-04T13:11:00Z</dcterms:modified>
</cp:coreProperties>
</file>