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50" w:rsidRDefault="005D7A50" w:rsidP="005D7A50">
      <w:pPr>
        <w:pStyle w:val="-11"/>
        <w:tabs>
          <w:tab w:val="left" w:pos="2127"/>
          <w:tab w:val="left" w:pos="2410"/>
        </w:tabs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</w:t>
      </w:r>
    </w:p>
    <w:p w:rsidR="005D7A50" w:rsidRDefault="005D7A50" w:rsidP="005D7A50">
      <w:pPr>
        <w:jc w:val="both"/>
        <w:rPr>
          <w:sz w:val="24"/>
          <w:szCs w:val="24"/>
        </w:rPr>
      </w:pPr>
    </w:p>
    <w:p w:rsidR="005D7A50" w:rsidRPr="005D7A50" w:rsidRDefault="005D7A50" w:rsidP="005D7A50">
      <w:pPr>
        <w:jc w:val="both"/>
        <w:rPr>
          <w:sz w:val="24"/>
          <w:szCs w:val="24"/>
        </w:rPr>
      </w:pPr>
      <w:r w:rsidRPr="005D7A50">
        <w:rPr>
          <w:sz w:val="24"/>
          <w:szCs w:val="24"/>
        </w:rPr>
        <w:t xml:space="preserve">Категория </w:t>
      </w:r>
      <w:proofErr w:type="gramStart"/>
      <w:r w:rsidRPr="005D7A50">
        <w:rPr>
          <w:sz w:val="24"/>
          <w:szCs w:val="24"/>
        </w:rPr>
        <w:t>обучающихся</w:t>
      </w:r>
      <w:proofErr w:type="gramEnd"/>
      <w:r w:rsidRPr="005D7A50">
        <w:rPr>
          <w:sz w:val="24"/>
          <w:szCs w:val="24"/>
        </w:rPr>
        <w:t>: врачи-стоматологи-хирурги</w:t>
      </w:r>
    </w:p>
    <w:p w:rsidR="005D7A50" w:rsidRPr="005D7A50" w:rsidRDefault="005D7A50" w:rsidP="005D7A50">
      <w:pPr>
        <w:jc w:val="both"/>
        <w:rPr>
          <w:sz w:val="24"/>
          <w:szCs w:val="24"/>
        </w:rPr>
      </w:pPr>
      <w:r w:rsidRPr="005D7A50">
        <w:rPr>
          <w:sz w:val="24"/>
          <w:szCs w:val="24"/>
        </w:rPr>
        <w:t>Форма обучения: очная</w:t>
      </w:r>
    </w:p>
    <w:p w:rsidR="005D7A50" w:rsidRPr="005D7A50" w:rsidRDefault="005D7A50" w:rsidP="005D7A50">
      <w:pPr>
        <w:jc w:val="both"/>
        <w:rPr>
          <w:sz w:val="24"/>
          <w:szCs w:val="24"/>
        </w:rPr>
      </w:pPr>
      <w:r w:rsidRPr="005D7A50">
        <w:rPr>
          <w:sz w:val="24"/>
          <w:szCs w:val="24"/>
        </w:rPr>
        <w:t>Режим занятий: 6 академических часов в день</w:t>
      </w:r>
    </w:p>
    <w:p w:rsidR="005D7A50" w:rsidRPr="005D7A50" w:rsidRDefault="005D7A50" w:rsidP="005D7A50"/>
    <w:p w:rsidR="005D7A50" w:rsidRDefault="005D7A50" w:rsidP="005D7A50">
      <w:pPr>
        <w:jc w:val="center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p w:rsidR="005D7A50" w:rsidRDefault="005D7A50" w:rsidP="005D7A50">
      <w:pPr>
        <w:jc w:val="center"/>
        <w:rPr>
          <w:sz w:val="24"/>
          <w:szCs w:val="24"/>
        </w:rPr>
      </w:pPr>
      <w:r>
        <w:rPr>
          <w:sz w:val="24"/>
          <w:szCs w:val="24"/>
        </w:rPr>
        <w:t>«Рациональное удаление третьих моляров на амбулаторном приёме»</w:t>
      </w:r>
    </w:p>
    <w:tbl>
      <w:tblPr>
        <w:tblW w:w="10020" w:type="dxa"/>
        <w:tblInd w:w="-15" w:type="dxa"/>
        <w:tblLayout w:type="fixed"/>
        <w:tblLook w:val="04A0"/>
      </w:tblPr>
      <w:tblGrid>
        <w:gridCol w:w="696"/>
        <w:gridCol w:w="9324"/>
      </w:tblGrid>
      <w:tr w:rsidR="005D7A50" w:rsidTr="005D7A5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5D7A50" w:rsidTr="005D7A50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расположения третьих моляров в полости рта</w:t>
            </w:r>
          </w:p>
        </w:tc>
      </w:tr>
      <w:tr w:rsidR="005D7A50" w:rsidTr="005D7A5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 к удалению третьих моляров</w:t>
            </w:r>
          </w:p>
        </w:tc>
      </w:tr>
      <w:tr w:rsidR="005D7A50" w:rsidTr="005D7A5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Противопоказания к удалению зубов</w:t>
            </w:r>
          </w:p>
        </w:tc>
      </w:tr>
    </w:tbl>
    <w:p w:rsidR="005D7A50" w:rsidRDefault="005D7A50" w:rsidP="005D7A50">
      <w:pPr>
        <w:rPr>
          <w:sz w:val="24"/>
          <w:szCs w:val="24"/>
        </w:rPr>
      </w:pPr>
    </w:p>
    <w:p w:rsidR="005D7A50" w:rsidRDefault="005D7A50" w:rsidP="005D7A50">
      <w:pPr>
        <w:jc w:val="center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p w:rsidR="005D7A50" w:rsidRDefault="005D7A50" w:rsidP="005D7A50">
      <w:pPr>
        <w:jc w:val="center"/>
        <w:rPr>
          <w:sz w:val="24"/>
          <w:szCs w:val="24"/>
        </w:rPr>
      </w:pPr>
      <w:r>
        <w:rPr>
          <w:sz w:val="24"/>
          <w:szCs w:val="24"/>
        </w:rPr>
        <w:t>«Оценка особенностей удаления третьих моляров»</w:t>
      </w:r>
    </w:p>
    <w:tbl>
      <w:tblPr>
        <w:tblW w:w="10020" w:type="dxa"/>
        <w:tblInd w:w="-15" w:type="dxa"/>
        <w:tblLayout w:type="fixed"/>
        <w:tblLook w:val="04A0"/>
      </w:tblPr>
      <w:tblGrid>
        <w:gridCol w:w="696"/>
        <w:gridCol w:w="9324"/>
      </w:tblGrid>
      <w:tr w:rsidR="005D7A50" w:rsidTr="005D7A5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5D7A50" w:rsidTr="005D7A5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сложности</w:t>
            </w:r>
          </w:p>
        </w:tc>
      </w:tr>
      <w:tr w:rsidR="005D7A50" w:rsidTr="005D7A5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Приблизительная продолжительность операции</w:t>
            </w:r>
          </w:p>
        </w:tc>
      </w:tr>
      <w:tr w:rsidR="005D7A50" w:rsidTr="005D7A5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хирургической травмы</w:t>
            </w:r>
          </w:p>
        </w:tc>
      </w:tr>
      <w:tr w:rsidR="005D7A50" w:rsidTr="005D7A5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Используемый инструментарий</w:t>
            </w:r>
          </w:p>
        </w:tc>
      </w:tr>
    </w:tbl>
    <w:p w:rsidR="005D7A50" w:rsidRDefault="005D7A50" w:rsidP="005D7A50">
      <w:pPr>
        <w:rPr>
          <w:sz w:val="24"/>
          <w:szCs w:val="24"/>
        </w:rPr>
      </w:pPr>
    </w:p>
    <w:p w:rsidR="005D7A50" w:rsidRDefault="005D7A50" w:rsidP="005D7A50">
      <w:pPr>
        <w:jc w:val="center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p w:rsidR="005D7A50" w:rsidRDefault="005D7A50" w:rsidP="005D7A50">
      <w:pPr>
        <w:jc w:val="center"/>
        <w:rPr>
          <w:sz w:val="24"/>
          <w:szCs w:val="24"/>
        </w:rPr>
      </w:pPr>
      <w:r>
        <w:rPr>
          <w:sz w:val="24"/>
          <w:szCs w:val="24"/>
        </w:rPr>
        <w:t>«Методы удаления третьих моляров»</w:t>
      </w:r>
    </w:p>
    <w:tbl>
      <w:tblPr>
        <w:tblW w:w="10020" w:type="dxa"/>
        <w:tblInd w:w="-15" w:type="dxa"/>
        <w:tblLayout w:type="fixed"/>
        <w:tblLook w:val="04A0"/>
      </w:tblPr>
      <w:tblGrid>
        <w:gridCol w:w="696"/>
        <w:gridCol w:w="9324"/>
      </w:tblGrid>
      <w:tr w:rsidR="005D7A50" w:rsidTr="005D7A5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5D7A50" w:rsidTr="005D7A5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Базовая методика простого удаления </w:t>
            </w:r>
          </w:p>
        </w:tc>
      </w:tr>
      <w:tr w:rsidR="005D7A50" w:rsidTr="005D7A5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Базовая методика сложного удаления</w:t>
            </w:r>
          </w:p>
        </w:tc>
      </w:tr>
      <w:tr w:rsidR="005D7A50" w:rsidTr="005D7A5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операции удаления третьего моляра нижней челюсти Д. </w:t>
            </w:r>
            <w:proofErr w:type="spellStart"/>
            <w:r>
              <w:rPr>
                <w:sz w:val="24"/>
                <w:szCs w:val="24"/>
              </w:rPr>
              <w:t>Канниффа</w:t>
            </w:r>
            <w:proofErr w:type="spellEnd"/>
          </w:p>
        </w:tc>
      </w:tr>
    </w:tbl>
    <w:p w:rsidR="005D7A50" w:rsidRDefault="005D7A50" w:rsidP="005D7A50">
      <w:pPr>
        <w:tabs>
          <w:tab w:val="left" w:pos="2410"/>
          <w:tab w:val="left" w:pos="2835"/>
          <w:tab w:val="left" w:pos="3261"/>
          <w:tab w:val="left" w:pos="3544"/>
          <w:tab w:val="left" w:pos="3686"/>
        </w:tabs>
        <w:jc w:val="center"/>
        <w:rPr>
          <w:sz w:val="24"/>
          <w:szCs w:val="24"/>
        </w:rPr>
      </w:pPr>
    </w:p>
    <w:p w:rsidR="005D7A50" w:rsidRDefault="005D7A50" w:rsidP="005D7A50">
      <w:pPr>
        <w:jc w:val="center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p w:rsidR="005D7A50" w:rsidRDefault="005D7A50" w:rsidP="005D7A50">
      <w:pPr>
        <w:jc w:val="center"/>
        <w:rPr>
          <w:sz w:val="24"/>
          <w:szCs w:val="24"/>
        </w:rPr>
      </w:pPr>
      <w:r>
        <w:rPr>
          <w:sz w:val="24"/>
          <w:szCs w:val="24"/>
        </w:rPr>
        <w:t>«Осложнения»</w:t>
      </w:r>
    </w:p>
    <w:tbl>
      <w:tblPr>
        <w:tblW w:w="10020" w:type="dxa"/>
        <w:tblInd w:w="-15" w:type="dxa"/>
        <w:tblLayout w:type="fixed"/>
        <w:tblLook w:val="04A0"/>
      </w:tblPr>
      <w:tblGrid>
        <w:gridCol w:w="696"/>
        <w:gridCol w:w="9324"/>
      </w:tblGrid>
      <w:tr w:rsidR="005D7A50" w:rsidTr="005D7A5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Наименования тем, элементов и </w:t>
            </w:r>
            <w:proofErr w:type="spellStart"/>
            <w:r>
              <w:rPr>
                <w:sz w:val="24"/>
                <w:szCs w:val="24"/>
              </w:rPr>
              <w:t>подэлементов</w:t>
            </w:r>
            <w:proofErr w:type="spellEnd"/>
          </w:p>
        </w:tc>
      </w:tr>
      <w:tr w:rsidR="005D7A50" w:rsidTr="005D7A5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Абсцесс челюстно-язычного желобка</w:t>
            </w:r>
          </w:p>
        </w:tc>
      </w:tr>
      <w:tr w:rsidR="005D7A50" w:rsidTr="005D7A5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Парестезия</w:t>
            </w:r>
          </w:p>
        </w:tc>
      </w:tr>
      <w:tr w:rsidR="005D7A50" w:rsidTr="005D7A5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7A50" w:rsidRDefault="005D7A5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50" w:rsidRDefault="005D7A50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Вывих нижней челюсти</w:t>
            </w:r>
          </w:p>
        </w:tc>
      </w:tr>
    </w:tbl>
    <w:p w:rsidR="005D7A50" w:rsidRDefault="005D7A50" w:rsidP="005D7A50">
      <w:pPr>
        <w:jc w:val="both"/>
        <w:rPr>
          <w:sz w:val="24"/>
          <w:szCs w:val="24"/>
        </w:rPr>
      </w:pPr>
    </w:p>
    <w:p w:rsidR="005D7A50" w:rsidRPr="005D7A50" w:rsidRDefault="005D7A50"/>
    <w:sectPr w:rsidR="005D7A50" w:rsidRPr="005D7A50" w:rsidSect="005D7A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A50"/>
    <w:rsid w:val="005B66B2"/>
    <w:rsid w:val="005D7A50"/>
    <w:rsid w:val="0077570F"/>
    <w:rsid w:val="0094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rsid w:val="005D7A5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2017-12-01T06:01:00Z</dcterms:created>
  <dcterms:modified xsi:type="dcterms:W3CDTF">2017-12-04T09:12:00Z</dcterms:modified>
</cp:coreProperties>
</file>