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A21" w:rsidRPr="008E0A21" w:rsidRDefault="008E0A21" w:rsidP="008E0A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A21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8E0A21" w:rsidRDefault="008E0A21" w:rsidP="008E0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A21" w:rsidRPr="008E0A21" w:rsidRDefault="008E0A21" w:rsidP="008E0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A21">
        <w:rPr>
          <w:rFonts w:ascii="Times New Roman" w:hAnsi="Times New Roman" w:cs="Times New Roman"/>
          <w:sz w:val="24"/>
          <w:szCs w:val="24"/>
        </w:rPr>
        <w:t xml:space="preserve">Категория </w:t>
      </w:r>
      <w:proofErr w:type="gramStart"/>
      <w:r w:rsidRPr="008E0A2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E0A21">
        <w:rPr>
          <w:rFonts w:ascii="Times New Roman" w:hAnsi="Times New Roman" w:cs="Times New Roman"/>
          <w:sz w:val="24"/>
          <w:szCs w:val="24"/>
        </w:rPr>
        <w:t xml:space="preserve">: врачи-неврологи, педиатры, </w:t>
      </w:r>
      <w:proofErr w:type="spellStart"/>
      <w:r w:rsidRPr="008E0A21">
        <w:rPr>
          <w:rFonts w:ascii="Times New Roman" w:hAnsi="Times New Roman" w:cs="Times New Roman"/>
          <w:sz w:val="24"/>
          <w:szCs w:val="24"/>
        </w:rPr>
        <w:t>неонатологи</w:t>
      </w:r>
      <w:proofErr w:type="spellEnd"/>
      <w:r w:rsidRPr="008E0A21">
        <w:rPr>
          <w:rFonts w:ascii="Times New Roman" w:hAnsi="Times New Roman" w:cs="Times New Roman"/>
          <w:sz w:val="24"/>
          <w:szCs w:val="24"/>
        </w:rPr>
        <w:t>.</w:t>
      </w:r>
    </w:p>
    <w:p w:rsidR="008E0A21" w:rsidRPr="008E0A21" w:rsidRDefault="008E0A21" w:rsidP="008E0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A21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8E0A21" w:rsidRPr="008E0A21" w:rsidRDefault="008E0A21" w:rsidP="008E0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A21">
        <w:rPr>
          <w:rFonts w:ascii="Times New Roman" w:hAnsi="Times New Roman" w:cs="Times New Roman"/>
          <w:sz w:val="24"/>
          <w:szCs w:val="24"/>
        </w:rPr>
        <w:t>Режим занятий: 6 академических часов в день</w:t>
      </w:r>
    </w:p>
    <w:p w:rsidR="008E0A21" w:rsidRPr="008E0A21" w:rsidRDefault="008E0A21" w:rsidP="008E0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A21" w:rsidRPr="008E0A21" w:rsidRDefault="008E0A21" w:rsidP="008E0A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0A21">
        <w:rPr>
          <w:rFonts w:ascii="Times New Roman" w:hAnsi="Times New Roman" w:cs="Times New Roman"/>
          <w:sz w:val="24"/>
          <w:szCs w:val="24"/>
        </w:rPr>
        <w:t>РАЗДЕЛ 1</w:t>
      </w:r>
    </w:p>
    <w:p w:rsidR="008E0A21" w:rsidRPr="008E0A21" w:rsidRDefault="008E0A21" w:rsidP="008E0A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0A21">
        <w:rPr>
          <w:rFonts w:ascii="Times New Roman" w:hAnsi="Times New Roman" w:cs="Times New Roman"/>
          <w:sz w:val="24"/>
          <w:szCs w:val="24"/>
        </w:rPr>
        <w:t>Острые нарушения мозгового кровообращения у детей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7"/>
        <w:gridCol w:w="9461"/>
      </w:tblGrid>
      <w:tr w:rsidR="008E0A21" w:rsidRPr="008E0A21" w:rsidTr="008E0A21">
        <w:trPr>
          <w:tblHeader/>
        </w:trPr>
        <w:tc>
          <w:tcPr>
            <w:tcW w:w="334" w:type="pct"/>
          </w:tcPr>
          <w:p w:rsidR="008E0A21" w:rsidRPr="008E0A21" w:rsidRDefault="008E0A21" w:rsidP="008E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21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666" w:type="pct"/>
          </w:tcPr>
          <w:p w:rsidR="008E0A21" w:rsidRPr="008E0A21" w:rsidRDefault="008E0A21" w:rsidP="008E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2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8E0A21">
              <w:rPr>
                <w:rFonts w:ascii="Times New Roman" w:hAnsi="Times New Roman" w:cs="Times New Roman"/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8E0A21" w:rsidRPr="008E0A21" w:rsidTr="008E0A21">
        <w:trPr>
          <w:trHeight w:val="874"/>
        </w:trPr>
        <w:tc>
          <w:tcPr>
            <w:tcW w:w="334" w:type="pct"/>
            <w:tcBorders>
              <w:bottom w:val="single" w:sz="4" w:space="0" w:color="auto"/>
            </w:tcBorders>
          </w:tcPr>
          <w:p w:rsidR="008E0A21" w:rsidRPr="008E0A21" w:rsidRDefault="008E0A21" w:rsidP="008E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21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  <w:p w:rsidR="008E0A21" w:rsidRPr="008E0A21" w:rsidRDefault="008E0A21" w:rsidP="008E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6" w:type="pct"/>
            <w:tcBorders>
              <w:bottom w:val="single" w:sz="4" w:space="0" w:color="auto"/>
            </w:tcBorders>
          </w:tcPr>
          <w:p w:rsidR="008E0A21" w:rsidRPr="008E0A21" w:rsidRDefault="008E0A21" w:rsidP="008E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21">
              <w:rPr>
                <w:rFonts w:ascii="Times New Roman" w:hAnsi="Times New Roman" w:cs="Times New Roman"/>
                <w:sz w:val="24"/>
                <w:szCs w:val="24"/>
              </w:rPr>
              <w:t xml:space="preserve">Эпидемиология сосудистых  заболеваний у детей. Определение инсульта.  </w:t>
            </w:r>
          </w:p>
          <w:p w:rsidR="008E0A21" w:rsidRPr="008E0A21" w:rsidRDefault="008E0A21" w:rsidP="008E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21">
              <w:rPr>
                <w:rFonts w:ascii="Times New Roman" w:hAnsi="Times New Roman" w:cs="Times New Roman"/>
                <w:sz w:val="24"/>
                <w:szCs w:val="24"/>
              </w:rPr>
              <w:t>Морфологические  особенности сосудистой системы на разных этапах эмбрионального развития. Особенности сосудистых бассейнов головного и спинного мозга</w:t>
            </w:r>
          </w:p>
        </w:tc>
      </w:tr>
      <w:tr w:rsidR="008E0A21" w:rsidRPr="008E0A21" w:rsidTr="008E0A21">
        <w:trPr>
          <w:trHeight w:val="513"/>
        </w:trPr>
        <w:tc>
          <w:tcPr>
            <w:tcW w:w="334" w:type="pct"/>
          </w:tcPr>
          <w:p w:rsidR="008E0A21" w:rsidRPr="008E0A21" w:rsidRDefault="008E0A21" w:rsidP="008E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2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666" w:type="pct"/>
          </w:tcPr>
          <w:p w:rsidR="008E0A21" w:rsidRPr="008E0A21" w:rsidRDefault="008E0A21" w:rsidP="008E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21">
              <w:rPr>
                <w:rFonts w:ascii="Times New Roman" w:hAnsi="Times New Roman" w:cs="Times New Roman"/>
                <w:sz w:val="24"/>
                <w:szCs w:val="24"/>
              </w:rPr>
              <w:t>Особенности патогенеза ишемии головного мозга. Алгоритм метаболических нарушений при сниженном мозговом кровотоке</w:t>
            </w:r>
          </w:p>
        </w:tc>
      </w:tr>
      <w:tr w:rsidR="008E0A21" w:rsidRPr="008E0A21" w:rsidTr="008E0A21">
        <w:trPr>
          <w:trHeight w:val="513"/>
        </w:trPr>
        <w:tc>
          <w:tcPr>
            <w:tcW w:w="334" w:type="pct"/>
          </w:tcPr>
          <w:p w:rsidR="008E0A21" w:rsidRPr="008E0A21" w:rsidRDefault="008E0A21" w:rsidP="008E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2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666" w:type="pct"/>
          </w:tcPr>
          <w:p w:rsidR="008E0A21" w:rsidRPr="008E0A21" w:rsidRDefault="008E0A21" w:rsidP="008E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21">
              <w:rPr>
                <w:rFonts w:ascii="Times New Roman" w:hAnsi="Times New Roman" w:cs="Times New Roman"/>
                <w:sz w:val="24"/>
                <w:szCs w:val="24"/>
              </w:rPr>
              <w:t>Клинические особенности поражения различных бассейнов артерий головного мозга. Клиническая оценка неврологического дефицита при нарушении мозгового кровообращения с использованием стандартных шкал в детском возрасте.</w:t>
            </w:r>
          </w:p>
        </w:tc>
      </w:tr>
      <w:tr w:rsidR="008E0A21" w:rsidRPr="008E0A21" w:rsidTr="008E0A21">
        <w:trPr>
          <w:trHeight w:val="834"/>
        </w:trPr>
        <w:tc>
          <w:tcPr>
            <w:tcW w:w="334" w:type="pct"/>
            <w:tcBorders>
              <w:bottom w:val="single" w:sz="4" w:space="0" w:color="auto"/>
            </w:tcBorders>
          </w:tcPr>
          <w:p w:rsidR="008E0A21" w:rsidRPr="008E0A21" w:rsidRDefault="008E0A21" w:rsidP="008E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21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666" w:type="pct"/>
            <w:tcBorders>
              <w:bottom w:val="single" w:sz="4" w:space="0" w:color="auto"/>
            </w:tcBorders>
          </w:tcPr>
          <w:p w:rsidR="008E0A21" w:rsidRPr="008E0A21" w:rsidRDefault="008E0A21" w:rsidP="008E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21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инсультов в детском возрасте. </w:t>
            </w:r>
          </w:p>
          <w:p w:rsidR="008E0A21" w:rsidRPr="008E0A21" w:rsidRDefault="008E0A21" w:rsidP="008E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21">
              <w:rPr>
                <w:rFonts w:ascii="Times New Roman" w:hAnsi="Times New Roman" w:cs="Times New Roman"/>
                <w:sz w:val="24"/>
                <w:szCs w:val="24"/>
              </w:rPr>
              <w:t xml:space="preserve">Наследственные </w:t>
            </w:r>
            <w:proofErr w:type="spellStart"/>
            <w:r w:rsidRPr="008E0A21">
              <w:rPr>
                <w:rFonts w:ascii="Times New Roman" w:hAnsi="Times New Roman" w:cs="Times New Roman"/>
                <w:sz w:val="24"/>
                <w:szCs w:val="24"/>
              </w:rPr>
              <w:t>нейрометаболические</w:t>
            </w:r>
            <w:proofErr w:type="spellEnd"/>
            <w:r w:rsidRPr="008E0A21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 и синдромы как причина нарушений мозгового кровообращения у детей. Лечение сосудистых заболеваний.</w:t>
            </w:r>
          </w:p>
        </w:tc>
      </w:tr>
    </w:tbl>
    <w:p w:rsidR="008E0A21" w:rsidRPr="008E0A21" w:rsidRDefault="008E0A21" w:rsidP="008E0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A21" w:rsidRPr="008E0A21" w:rsidRDefault="008E0A21" w:rsidP="008E0A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0A21">
        <w:rPr>
          <w:rFonts w:ascii="Times New Roman" w:hAnsi="Times New Roman" w:cs="Times New Roman"/>
          <w:sz w:val="24"/>
          <w:szCs w:val="24"/>
        </w:rPr>
        <w:t>РАЗДЕЛ 2</w:t>
      </w:r>
    </w:p>
    <w:p w:rsidR="008E0A21" w:rsidRPr="008E0A21" w:rsidRDefault="008E0A21" w:rsidP="008E0A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0A21">
        <w:rPr>
          <w:rFonts w:ascii="Times New Roman" w:hAnsi="Times New Roman" w:cs="Times New Roman"/>
          <w:sz w:val="24"/>
          <w:szCs w:val="24"/>
        </w:rPr>
        <w:t>Пороки развития сосудов у детей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7"/>
        <w:gridCol w:w="9461"/>
      </w:tblGrid>
      <w:tr w:rsidR="008E0A21" w:rsidRPr="008E0A21" w:rsidTr="008E0A21">
        <w:trPr>
          <w:tblHeader/>
        </w:trPr>
        <w:tc>
          <w:tcPr>
            <w:tcW w:w="334" w:type="pct"/>
          </w:tcPr>
          <w:p w:rsidR="008E0A21" w:rsidRPr="008E0A21" w:rsidRDefault="008E0A21" w:rsidP="008E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21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666" w:type="pct"/>
          </w:tcPr>
          <w:p w:rsidR="008E0A21" w:rsidRPr="008E0A21" w:rsidRDefault="008E0A21" w:rsidP="008E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2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8E0A21">
              <w:rPr>
                <w:rFonts w:ascii="Times New Roman" w:hAnsi="Times New Roman" w:cs="Times New Roman"/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8E0A21" w:rsidRPr="008E0A21" w:rsidTr="008E0A21">
        <w:trPr>
          <w:trHeight w:val="823"/>
        </w:trPr>
        <w:tc>
          <w:tcPr>
            <w:tcW w:w="334" w:type="pct"/>
            <w:tcBorders>
              <w:bottom w:val="single" w:sz="4" w:space="0" w:color="auto"/>
            </w:tcBorders>
          </w:tcPr>
          <w:p w:rsidR="008E0A21" w:rsidRPr="008E0A21" w:rsidRDefault="008E0A21" w:rsidP="008E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2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:rsidR="008E0A21" w:rsidRPr="008E0A21" w:rsidRDefault="008E0A21" w:rsidP="008E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6" w:type="pct"/>
            <w:tcBorders>
              <w:bottom w:val="single" w:sz="4" w:space="0" w:color="auto"/>
            </w:tcBorders>
          </w:tcPr>
          <w:p w:rsidR="008E0A21" w:rsidRPr="008E0A21" w:rsidRDefault="008E0A21" w:rsidP="008E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21">
              <w:rPr>
                <w:rFonts w:ascii="Times New Roman" w:hAnsi="Times New Roman" w:cs="Times New Roman"/>
                <w:sz w:val="24"/>
                <w:szCs w:val="24"/>
              </w:rPr>
              <w:t xml:space="preserve">Артериальные пороки развития. Аневризмы. Эктазии. Стенозы. </w:t>
            </w:r>
          </w:p>
          <w:p w:rsidR="008E0A21" w:rsidRPr="008E0A21" w:rsidRDefault="008E0A21" w:rsidP="008E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21">
              <w:rPr>
                <w:rFonts w:ascii="Times New Roman" w:hAnsi="Times New Roman" w:cs="Times New Roman"/>
                <w:sz w:val="24"/>
                <w:szCs w:val="24"/>
              </w:rPr>
              <w:t xml:space="preserve">Венозные </w:t>
            </w:r>
            <w:proofErr w:type="spellStart"/>
            <w:r w:rsidRPr="008E0A21">
              <w:rPr>
                <w:rFonts w:ascii="Times New Roman" w:hAnsi="Times New Roman" w:cs="Times New Roman"/>
                <w:sz w:val="24"/>
                <w:szCs w:val="24"/>
              </w:rPr>
              <w:t>мальформации</w:t>
            </w:r>
            <w:proofErr w:type="spellEnd"/>
            <w:r w:rsidRPr="008E0A21">
              <w:rPr>
                <w:rFonts w:ascii="Times New Roman" w:hAnsi="Times New Roman" w:cs="Times New Roman"/>
                <w:sz w:val="24"/>
                <w:szCs w:val="24"/>
              </w:rPr>
              <w:t xml:space="preserve">. Кортикальные и субкортикальные. Аневризма вены Галена. Артериовенозные пороки. </w:t>
            </w:r>
          </w:p>
        </w:tc>
      </w:tr>
      <w:tr w:rsidR="008E0A21" w:rsidRPr="008E0A21" w:rsidTr="008E0A21">
        <w:trPr>
          <w:trHeight w:val="230"/>
        </w:trPr>
        <w:tc>
          <w:tcPr>
            <w:tcW w:w="334" w:type="pct"/>
          </w:tcPr>
          <w:p w:rsidR="008E0A21" w:rsidRPr="008E0A21" w:rsidRDefault="008E0A21" w:rsidP="008E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2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666" w:type="pct"/>
          </w:tcPr>
          <w:p w:rsidR="008E0A21" w:rsidRPr="008E0A21" w:rsidRDefault="008E0A21" w:rsidP="008E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21">
              <w:rPr>
                <w:rFonts w:ascii="Times New Roman" w:hAnsi="Times New Roman" w:cs="Times New Roman"/>
                <w:sz w:val="24"/>
                <w:szCs w:val="24"/>
              </w:rPr>
              <w:t>Субарахноидальное кровоизлияние. Эпидемиология, клиническая картина, диагностика, принципы лечения, прогноз</w:t>
            </w:r>
          </w:p>
        </w:tc>
      </w:tr>
      <w:tr w:rsidR="008E0A21" w:rsidRPr="008E0A21" w:rsidTr="008E0A21">
        <w:trPr>
          <w:trHeight w:val="230"/>
        </w:trPr>
        <w:tc>
          <w:tcPr>
            <w:tcW w:w="334" w:type="pct"/>
          </w:tcPr>
          <w:p w:rsidR="008E0A21" w:rsidRPr="008E0A21" w:rsidRDefault="008E0A21" w:rsidP="008E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2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666" w:type="pct"/>
          </w:tcPr>
          <w:p w:rsidR="008E0A21" w:rsidRPr="008E0A21" w:rsidRDefault="008E0A21" w:rsidP="008E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21">
              <w:rPr>
                <w:rFonts w:ascii="Times New Roman" w:hAnsi="Times New Roman" w:cs="Times New Roman"/>
                <w:sz w:val="24"/>
                <w:szCs w:val="24"/>
              </w:rPr>
              <w:t xml:space="preserve">Наследственные заболевания, ассоциированные с пороками развития сосудов. </w:t>
            </w:r>
            <w:proofErr w:type="spellStart"/>
            <w:r w:rsidRPr="008E0A21">
              <w:rPr>
                <w:rFonts w:ascii="Times New Roman" w:hAnsi="Times New Roman" w:cs="Times New Roman"/>
                <w:sz w:val="24"/>
                <w:szCs w:val="24"/>
              </w:rPr>
              <w:t>Ангиматозы</w:t>
            </w:r>
            <w:proofErr w:type="spellEnd"/>
            <w:r w:rsidRPr="008E0A21">
              <w:rPr>
                <w:rFonts w:ascii="Times New Roman" w:hAnsi="Times New Roman" w:cs="Times New Roman"/>
                <w:sz w:val="24"/>
                <w:szCs w:val="24"/>
              </w:rPr>
              <w:t xml:space="preserve"> (Синдром </w:t>
            </w:r>
            <w:proofErr w:type="spellStart"/>
            <w:r w:rsidRPr="008E0A21">
              <w:rPr>
                <w:rFonts w:ascii="Times New Roman" w:hAnsi="Times New Roman" w:cs="Times New Roman"/>
                <w:sz w:val="24"/>
                <w:szCs w:val="24"/>
              </w:rPr>
              <w:t>Штуге-Вебера</w:t>
            </w:r>
            <w:proofErr w:type="spellEnd"/>
            <w:r w:rsidRPr="008E0A21">
              <w:rPr>
                <w:rFonts w:ascii="Times New Roman" w:hAnsi="Times New Roman" w:cs="Times New Roman"/>
                <w:sz w:val="24"/>
                <w:szCs w:val="24"/>
              </w:rPr>
              <w:t xml:space="preserve">, Луи-Бар и </w:t>
            </w:r>
            <w:proofErr w:type="spellStart"/>
            <w:proofErr w:type="gramStart"/>
            <w:r w:rsidRPr="008E0A21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8E0A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8E0A21" w:rsidRPr="008E0A21" w:rsidRDefault="008E0A21" w:rsidP="008E0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A21" w:rsidRPr="008E0A21" w:rsidRDefault="008E0A21" w:rsidP="008E0A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0A21">
        <w:rPr>
          <w:rFonts w:ascii="Times New Roman" w:hAnsi="Times New Roman" w:cs="Times New Roman"/>
          <w:sz w:val="24"/>
          <w:szCs w:val="24"/>
        </w:rPr>
        <w:t>РАЗДЕЛ 3</w:t>
      </w:r>
    </w:p>
    <w:p w:rsidR="008E0A21" w:rsidRPr="008E0A21" w:rsidRDefault="008E0A21" w:rsidP="008E0A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E0A21">
        <w:rPr>
          <w:rFonts w:ascii="Times New Roman" w:hAnsi="Times New Roman" w:cs="Times New Roman"/>
          <w:sz w:val="24"/>
          <w:szCs w:val="24"/>
        </w:rPr>
        <w:t>Перивентрикулярные</w:t>
      </w:r>
      <w:proofErr w:type="spellEnd"/>
      <w:r w:rsidRPr="008E0A21">
        <w:rPr>
          <w:rFonts w:ascii="Times New Roman" w:hAnsi="Times New Roman" w:cs="Times New Roman"/>
          <w:sz w:val="24"/>
          <w:szCs w:val="24"/>
        </w:rPr>
        <w:t xml:space="preserve"> инфаркты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7"/>
        <w:gridCol w:w="9461"/>
      </w:tblGrid>
      <w:tr w:rsidR="008E0A21" w:rsidRPr="008E0A21" w:rsidTr="008E0A21">
        <w:trPr>
          <w:tblHeader/>
        </w:trPr>
        <w:tc>
          <w:tcPr>
            <w:tcW w:w="334" w:type="pct"/>
          </w:tcPr>
          <w:p w:rsidR="008E0A21" w:rsidRPr="008E0A21" w:rsidRDefault="008E0A21" w:rsidP="008E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21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666" w:type="pct"/>
          </w:tcPr>
          <w:p w:rsidR="008E0A21" w:rsidRPr="008E0A21" w:rsidRDefault="008E0A21" w:rsidP="008E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2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8E0A21">
              <w:rPr>
                <w:rFonts w:ascii="Times New Roman" w:hAnsi="Times New Roman" w:cs="Times New Roman"/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8E0A21" w:rsidRPr="008E0A21" w:rsidTr="008E0A21">
        <w:trPr>
          <w:trHeight w:val="463"/>
        </w:trPr>
        <w:tc>
          <w:tcPr>
            <w:tcW w:w="334" w:type="pct"/>
          </w:tcPr>
          <w:p w:rsidR="008E0A21" w:rsidRPr="008E0A21" w:rsidRDefault="008E0A21" w:rsidP="008E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2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66" w:type="pct"/>
          </w:tcPr>
          <w:p w:rsidR="008E0A21" w:rsidRPr="008E0A21" w:rsidRDefault="008E0A21" w:rsidP="008E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21">
              <w:rPr>
                <w:rFonts w:ascii="Times New Roman" w:hAnsi="Times New Roman" w:cs="Times New Roman"/>
                <w:sz w:val="24"/>
                <w:szCs w:val="24"/>
              </w:rPr>
              <w:t>Определение, этиология, классификация сосудистых заболеваний у детей раннего возраста. Анатомо-физиологические особенности.</w:t>
            </w:r>
          </w:p>
        </w:tc>
      </w:tr>
      <w:tr w:rsidR="008E0A21" w:rsidRPr="008E0A21" w:rsidTr="008E0A21">
        <w:trPr>
          <w:trHeight w:val="600"/>
        </w:trPr>
        <w:tc>
          <w:tcPr>
            <w:tcW w:w="334" w:type="pct"/>
          </w:tcPr>
          <w:p w:rsidR="008E0A21" w:rsidRPr="008E0A21" w:rsidRDefault="008E0A21" w:rsidP="008E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2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666" w:type="pct"/>
          </w:tcPr>
          <w:p w:rsidR="008E0A21" w:rsidRPr="008E0A21" w:rsidRDefault="008E0A21" w:rsidP="008E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21">
              <w:rPr>
                <w:rFonts w:ascii="Times New Roman" w:hAnsi="Times New Roman" w:cs="Times New Roman"/>
                <w:sz w:val="24"/>
                <w:szCs w:val="24"/>
              </w:rPr>
              <w:t xml:space="preserve">Причины гипоксии и ишемии у плода и новорожденного. Нейрохимические механизмы  </w:t>
            </w:r>
            <w:proofErr w:type="spellStart"/>
            <w:r w:rsidRPr="008E0A21">
              <w:rPr>
                <w:rFonts w:ascii="Times New Roman" w:hAnsi="Times New Roman" w:cs="Times New Roman"/>
                <w:sz w:val="24"/>
                <w:szCs w:val="24"/>
              </w:rPr>
              <w:t>гипоксически-ишемического</w:t>
            </w:r>
            <w:proofErr w:type="spellEnd"/>
            <w:r w:rsidRPr="008E0A21">
              <w:rPr>
                <w:rFonts w:ascii="Times New Roman" w:hAnsi="Times New Roman" w:cs="Times New Roman"/>
                <w:sz w:val="24"/>
                <w:szCs w:val="24"/>
              </w:rPr>
              <w:t xml:space="preserve"> поражения головного мозга. </w:t>
            </w:r>
          </w:p>
        </w:tc>
      </w:tr>
      <w:tr w:rsidR="008E0A21" w:rsidRPr="008E0A21" w:rsidTr="008E0A21">
        <w:trPr>
          <w:trHeight w:val="414"/>
        </w:trPr>
        <w:tc>
          <w:tcPr>
            <w:tcW w:w="334" w:type="pct"/>
          </w:tcPr>
          <w:p w:rsidR="008E0A21" w:rsidRPr="008E0A21" w:rsidRDefault="008E0A21" w:rsidP="008E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21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666" w:type="pct"/>
          </w:tcPr>
          <w:p w:rsidR="008E0A21" w:rsidRPr="008E0A21" w:rsidRDefault="008E0A21" w:rsidP="008E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21">
              <w:rPr>
                <w:rFonts w:ascii="Times New Roman" w:hAnsi="Times New Roman" w:cs="Times New Roman"/>
                <w:sz w:val="24"/>
                <w:szCs w:val="24"/>
              </w:rPr>
              <w:t>Нарушение церебральной перфузии при гипоксии и ишемии у новорожденных.</w:t>
            </w:r>
          </w:p>
        </w:tc>
      </w:tr>
      <w:tr w:rsidR="008E0A21" w:rsidRPr="008E0A21" w:rsidTr="008E0A21">
        <w:trPr>
          <w:trHeight w:val="337"/>
        </w:trPr>
        <w:tc>
          <w:tcPr>
            <w:tcW w:w="334" w:type="pct"/>
          </w:tcPr>
          <w:p w:rsidR="008E0A21" w:rsidRPr="008E0A21" w:rsidRDefault="008E0A21" w:rsidP="008E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21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666" w:type="pct"/>
          </w:tcPr>
          <w:p w:rsidR="008E0A21" w:rsidRPr="008E0A21" w:rsidRDefault="008E0A21" w:rsidP="008E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21">
              <w:rPr>
                <w:rFonts w:ascii="Times New Roman" w:hAnsi="Times New Roman" w:cs="Times New Roman"/>
                <w:sz w:val="24"/>
                <w:szCs w:val="24"/>
              </w:rPr>
              <w:t>Патоморфологические паттерны поражения мозга при гипоксии/ишемии у недоношенных новорожденных. Принципы лечения и прогностические критерии.</w:t>
            </w:r>
          </w:p>
        </w:tc>
      </w:tr>
    </w:tbl>
    <w:p w:rsidR="008E0A21" w:rsidRPr="008E0A21" w:rsidRDefault="008E0A21" w:rsidP="008E0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A21" w:rsidRPr="008E0A21" w:rsidRDefault="008E0A21" w:rsidP="008E0A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0A21">
        <w:rPr>
          <w:rFonts w:ascii="Times New Roman" w:hAnsi="Times New Roman" w:cs="Times New Roman"/>
          <w:sz w:val="24"/>
          <w:szCs w:val="24"/>
        </w:rPr>
        <w:t>РАЗДЕЛ 4</w:t>
      </w:r>
    </w:p>
    <w:p w:rsidR="008E0A21" w:rsidRPr="008E0A21" w:rsidRDefault="008E0A21" w:rsidP="008E0A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E0A21">
        <w:rPr>
          <w:rFonts w:ascii="Times New Roman" w:hAnsi="Times New Roman" w:cs="Times New Roman"/>
          <w:sz w:val="24"/>
          <w:szCs w:val="24"/>
        </w:rPr>
        <w:t>Васкулиты</w:t>
      </w:r>
      <w:proofErr w:type="spellEnd"/>
      <w:r w:rsidRPr="008E0A21">
        <w:rPr>
          <w:rFonts w:ascii="Times New Roman" w:hAnsi="Times New Roman" w:cs="Times New Roman"/>
          <w:sz w:val="24"/>
          <w:szCs w:val="24"/>
        </w:rPr>
        <w:t xml:space="preserve"> у детей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7"/>
        <w:gridCol w:w="9461"/>
      </w:tblGrid>
      <w:tr w:rsidR="008E0A21" w:rsidRPr="008E0A21" w:rsidTr="008E0A21">
        <w:trPr>
          <w:tblHeader/>
        </w:trPr>
        <w:tc>
          <w:tcPr>
            <w:tcW w:w="334" w:type="pct"/>
          </w:tcPr>
          <w:p w:rsidR="008E0A21" w:rsidRPr="008E0A21" w:rsidRDefault="008E0A21" w:rsidP="008E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21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666" w:type="pct"/>
          </w:tcPr>
          <w:p w:rsidR="008E0A21" w:rsidRPr="008E0A21" w:rsidRDefault="008E0A21" w:rsidP="008E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2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8E0A21">
              <w:rPr>
                <w:rFonts w:ascii="Times New Roman" w:hAnsi="Times New Roman" w:cs="Times New Roman"/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8E0A21" w:rsidRPr="008E0A21" w:rsidTr="008E0A21">
        <w:trPr>
          <w:trHeight w:val="346"/>
        </w:trPr>
        <w:tc>
          <w:tcPr>
            <w:tcW w:w="334" w:type="pct"/>
          </w:tcPr>
          <w:p w:rsidR="008E0A21" w:rsidRPr="008E0A21" w:rsidRDefault="008E0A21" w:rsidP="008E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2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666" w:type="pct"/>
          </w:tcPr>
          <w:p w:rsidR="008E0A21" w:rsidRPr="008E0A21" w:rsidRDefault="008E0A21" w:rsidP="008E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A21">
              <w:rPr>
                <w:rFonts w:ascii="Times New Roman" w:hAnsi="Times New Roman" w:cs="Times New Roman"/>
                <w:sz w:val="24"/>
                <w:szCs w:val="24"/>
              </w:rPr>
              <w:t>Подострые</w:t>
            </w:r>
            <w:proofErr w:type="spellEnd"/>
            <w:r w:rsidRPr="008E0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0A21">
              <w:rPr>
                <w:rFonts w:ascii="Times New Roman" w:hAnsi="Times New Roman" w:cs="Times New Roman"/>
                <w:sz w:val="24"/>
                <w:szCs w:val="24"/>
              </w:rPr>
              <w:t>ВИЧ-васкулопатии</w:t>
            </w:r>
            <w:proofErr w:type="spellEnd"/>
            <w:r w:rsidRPr="008E0A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0A21" w:rsidRPr="008E0A21" w:rsidTr="008E0A21">
        <w:tc>
          <w:tcPr>
            <w:tcW w:w="334" w:type="pct"/>
          </w:tcPr>
          <w:p w:rsidR="008E0A21" w:rsidRPr="008E0A21" w:rsidRDefault="008E0A21" w:rsidP="008E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21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666" w:type="pct"/>
          </w:tcPr>
          <w:p w:rsidR="008E0A21" w:rsidRPr="008E0A21" w:rsidRDefault="008E0A21" w:rsidP="008E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21">
              <w:rPr>
                <w:rFonts w:ascii="Times New Roman" w:hAnsi="Times New Roman" w:cs="Times New Roman"/>
                <w:sz w:val="24"/>
                <w:szCs w:val="24"/>
              </w:rPr>
              <w:t>Острые нарушения мозгового кровообращения у детей с ВИЧ-инфекцией.</w:t>
            </w:r>
          </w:p>
        </w:tc>
      </w:tr>
      <w:tr w:rsidR="008E0A21" w:rsidRPr="008E0A21" w:rsidTr="008E0A21">
        <w:tc>
          <w:tcPr>
            <w:tcW w:w="334" w:type="pct"/>
          </w:tcPr>
          <w:p w:rsidR="008E0A21" w:rsidRPr="008E0A21" w:rsidRDefault="008E0A21" w:rsidP="008E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21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666" w:type="pct"/>
          </w:tcPr>
          <w:p w:rsidR="008E0A21" w:rsidRPr="008E0A21" w:rsidRDefault="008E0A21" w:rsidP="008E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21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proofErr w:type="spellStart"/>
            <w:r w:rsidRPr="008E0A21">
              <w:rPr>
                <w:rFonts w:ascii="Times New Roman" w:hAnsi="Times New Roman" w:cs="Times New Roman"/>
                <w:sz w:val="24"/>
                <w:szCs w:val="24"/>
              </w:rPr>
              <w:t>ВИЧ-индуцированных</w:t>
            </w:r>
            <w:proofErr w:type="spellEnd"/>
            <w:r w:rsidRPr="008E0A21">
              <w:rPr>
                <w:rFonts w:ascii="Times New Roman" w:hAnsi="Times New Roman" w:cs="Times New Roman"/>
                <w:sz w:val="24"/>
                <w:szCs w:val="24"/>
              </w:rPr>
              <w:t xml:space="preserve"> поражений.</w:t>
            </w:r>
          </w:p>
        </w:tc>
      </w:tr>
      <w:tr w:rsidR="008E0A21" w:rsidRPr="008E0A21" w:rsidTr="008E0A21">
        <w:trPr>
          <w:trHeight w:val="562"/>
        </w:trPr>
        <w:tc>
          <w:tcPr>
            <w:tcW w:w="334" w:type="pct"/>
          </w:tcPr>
          <w:p w:rsidR="008E0A21" w:rsidRPr="008E0A21" w:rsidRDefault="008E0A21" w:rsidP="008E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</w:t>
            </w:r>
          </w:p>
          <w:p w:rsidR="008E0A21" w:rsidRPr="008E0A21" w:rsidRDefault="008E0A21" w:rsidP="008E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6" w:type="pct"/>
          </w:tcPr>
          <w:p w:rsidR="008E0A21" w:rsidRPr="008E0A21" w:rsidRDefault="008E0A21" w:rsidP="008E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21">
              <w:rPr>
                <w:rFonts w:ascii="Times New Roman" w:hAnsi="Times New Roman" w:cs="Times New Roman"/>
                <w:sz w:val="24"/>
                <w:szCs w:val="24"/>
              </w:rPr>
              <w:t>Динамическое наблюдение, хирургическое и медикаментозное лечение.</w:t>
            </w:r>
          </w:p>
          <w:p w:rsidR="008E0A21" w:rsidRPr="008E0A21" w:rsidRDefault="008E0A21" w:rsidP="008E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0A21">
              <w:rPr>
                <w:rFonts w:ascii="Times New Roman" w:hAnsi="Times New Roman" w:cs="Times New Roman"/>
                <w:sz w:val="24"/>
                <w:szCs w:val="24"/>
              </w:rPr>
              <w:t>Инфекционно-аллергические</w:t>
            </w:r>
            <w:proofErr w:type="gramEnd"/>
            <w:r w:rsidRPr="008E0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0A21">
              <w:rPr>
                <w:rFonts w:ascii="Times New Roman" w:hAnsi="Times New Roman" w:cs="Times New Roman"/>
                <w:sz w:val="24"/>
                <w:szCs w:val="24"/>
              </w:rPr>
              <w:t>васкулиты</w:t>
            </w:r>
            <w:proofErr w:type="spellEnd"/>
            <w:r w:rsidRPr="008E0A21">
              <w:rPr>
                <w:rFonts w:ascii="Times New Roman" w:hAnsi="Times New Roman" w:cs="Times New Roman"/>
                <w:sz w:val="24"/>
                <w:szCs w:val="24"/>
              </w:rPr>
              <w:t xml:space="preserve"> у детей.</w:t>
            </w:r>
          </w:p>
        </w:tc>
      </w:tr>
      <w:tr w:rsidR="008E0A21" w:rsidRPr="008E0A21" w:rsidTr="008E0A21">
        <w:trPr>
          <w:trHeight w:val="207"/>
        </w:trPr>
        <w:tc>
          <w:tcPr>
            <w:tcW w:w="334" w:type="pct"/>
            <w:tcBorders>
              <w:bottom w:val="single" w:sz="4" w:space="0" w:color="auto"/>
            </w:tcBorders>
          </w:tcPr>
          <w:p w:rsidR="008E0A21" w:rsidRPr="008E0A21" w:rsidRDefault="008E0A21" w:rsidP="008E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21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666" w:type="pct"/>
            <w:tcBorders>
              <w:bottom w:val="single" w:sz="4" w:space="0" w:color="auto"/>
            </w:tcBorders>
          </w:tcPr>
          <w:p w:rsidR="008E0A21" w:rsidRPr="008E0A21" w:rsidRDefault="008E0A21" w:rsidP="008E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21">
              <w:rPr>
                <w:rFonts w:ascii="Times New Roman" w:hAnsi="Times New Roman" w:cs="Times New Roman"/>
                <w:sz w:val="24"/>
                <w:szCs w:val="24"/>
              </w:rPr>
              <w:t>Разбор клинических случаев</w:t>
            </w:r>
          </w:p>
        </w:tc>
      </w:tr>
    </w:tbl>
    <w:p w:rsidR="008E0A21" w:rsidRPr="008E0A21" w:rsidRDefault="008E0A21" w:rsidP="008E0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A21" w:rsidRPr="008E0A21" w:rsidRDefault="008E0A21" w:rsidP="008E0A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0A21">
        <w:rPr>
          <w:rFonts w:ascii="Times New Roman" w:hAnsi="Times New Roman" w:cs="Times New Roman"/>
          <w:sz w:val="24"/>
          <w:szCs w:val="24"/>
        </w:rPr>
        <w:t>РАЗДЕЛ 5</w:t>
      </w:r>
    </w:p>
    <w:p w:rsidR="008E0A21" w:rsidRPr="008E0A21" w:rsidRDefault="008E0A21" w:rsidP="008E0A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0A21">
        <w:rPr>
          <w:rFonts w:ascii="Times New Roman" w:hAnsi="Times New Roman" w:cs="Times New Roman"/>
          <w:sz w:val="24"/>
          <w:szCs w:val="24"/>
        </w:rPr>
        <w:t>Диагностика и лечение сосудистых заболеваний у детей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7"/>
        <w:gridCol w:w="9461"/>
      </w:tblGrid>
      <w:tr w:rsidR="008E0A21" w:rsidRPr="008E0A21" w:rsidTr="008E0A21">
        <w:trPr>
          <w:tblHeader/>
        </w:trPr>
        <w:tc>
          <w:tcPr>
            <w:tcW w:w="334" w:type="pct"/>
          </w:tcPr>
          <w:p w:rsidR="008E0A21" w:rsidRPr="008E0A21" w:rsidRDefault="008E0A21" w:rsidP="008E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21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666" w:type="pct"/>
          </w:tcPr>
          <w:p w:rsidR="008E0A21" w:rsidRPr="008E0A21" w:rsidRDefault="008E0A21" w:rsidP="008E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2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8E0A21">
              <w:rPr>
                <w:rFonts w:ascii="Times New Roman" w:hAnsi="Times New Roman" w:cs="Times New Roman"/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8E0A21" w:rsidRPr="008E0A21" w:rsidTr="008E0A21">
        <w:trPr>
          <w:trHeight w:val="580"/>
        </w:trPr>
        <w:tc>
          <w:tcPr>
            <w:tcW w:w="334" w:type="pct"/>
          </w:tcPr>
          <w:p w:rsidR="008E0A21" w:rsidRPr="008E0A21" w:rsidRDefault="008E0A21" w:rsidP="008E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21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666" w:type="pct"/>
          </w:tcPr>
          <w:p w:rsidR="008E0A21" w:rsidRPr="008E0A21" w:rsidRDefault="008E0A21" w:rsidP="008E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A21">
              <w:rPr>
                <w:rFonts w:ascii="Times New Roman" w:hAnsi="Times New Roman" w:cs="Times New Roman"/>
                <w:sz w:val="24"/>
                <w:szCs w:val="24"/>
              </w:rPr>
              <w:t>Нейровизуализационные</w:t>
            </w:r>
            <w:proofErr w:type="spellEnd"/>
            <w:r w:rsidRPr="008E0A21">
              <w:rPr>
                <w:rFonts w:ascii="Times New Roman" w:hAnsi="Times New Roman" w:cs="Times New Roman"/>
                <w:sz w:val="24"/>
                <w:szCs w:val="24"/>
              </w:rPr>
              <w:t xml:space="preserve"> методы и их значение в диагностике сосудистых заболеваний у детей</w:t>
            </w:r>
          </w:p>
        </w:tc>
      </w:tr>
      <w:tr w:rsidR="008E0A21" w:rsidRPr="008E0A21" w:rsidTr="008E0A21">
        <w:trPr>
          <w:trHeight w:val="353"/>
        </w:trPr>
        <w:tc>
          <w:tcPr>
            <w:tcW w:w="334" w:type="pct"/>
          </w:tcPr>
          <w:p w:rsidR="008E0A21" w:rsidRPr="008E0A21" w:rsidRDefault="008E0A21" w:rsidP="008E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21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666" w:type="pct"/>
          </w:tcPr>
          <w:p w:rsidR="008E0A21" w:rsidRPr="008E0A21" w:rsidRDefault="008E0A21" w:rsidP="008E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21">
              <w:rPr>
                <w:rFonts w:ascii="Times New Roman" w:hAnsi="Times New Roman" w:cs="Times New Roman"/>
                <w:sz w:val="24"/>
                <w:szCs w:val="24"/>
              </w:rPr>
              <w:t>Ультразвуковая диагностика сосудистых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E0A21">
              <w:rPr>
                <w:rFonts w:ascii="Times New Roman" w:hAnsi="Times New Roman" w:cs="Times New Roman"/>
                <w:sz w:val="24"/>
                <w:szCs w:val="24"/>
              </w:rPr>
              <w:t>ушений</w:t>
            </w:r>
          </w:p>
        </w:tc>
      </w:tr>
      <w:tr w:rsidR="008E0A21" w:rsidRPr="008E0A21" w:rsidTr="008E0A21">
        <w:trPr>
          <w:trHeight w:val="560"/>
        </w:trPr>
        <w:tc>
          <w:tcPr>
            <w:tcW w:w="334" w:type="pct"/>
          </w:tcPr>
          <w:p w:rsidR="008E0A21" w:rsidRPr="008E0A21" w:rsidRDefault="008E0A21" w:rsidP="008E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21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  <w:p w:rsidR="008E0A21" w:rsidRPr="008E0A21" w:rsidRDefault="008E0A21" w:rsidP="008E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6" w:type="pct"/>
          </w:tcPr>
          <w:p w:rsidR="008E0A21" w:rsidRPr="008E0A21" w:rsidRDefault="008E0A21" w:rsidP="008E0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21">
              <w:rPr>
                <w:rFonts w:ascii="Times New Roman" w:hAnsi="Times New Roman" w:cs="Times New Roman"/>
                <w:sz w:val="24"/>
                <w:szCs w:val="24"/>
              </w:rPr>
              <w:t>Принципы консервативного лечения сосудистых заболеваний в детском возрасте. Хирургическое лечение сосудистых заболеваний</w:t>
            </w:r>
          </w:p>
        </w:tc>
      </w:tr>
    </w:tbl>
    <w:p w:rsidR="008E0A21" w:rsidRPr="008E0A21" w:rsidRDefault="008E0A21" w:rsidP="008E0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A21" w:rsidRPr="008E0A21" w:rsidRDefault="008E0A21" w:rsidP="008E0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A21" w:rsidRPr="008E0A21" w:rsidRDefault="008E0A21" w:rsidP="008E0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874" w:rsidRPr="008E0A21" w:rsidRDefault="00E37874" w:rsidP="008E0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37874" w:rsidRPr="008E0A21" w:rsidSect="008E0A2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7865"/>
    <w:multiLevelType w:val="hybridMultilevel"/>
    <w:tmpl w:val="288ABD4C"/>
    <w:lvl w:ilvl="0" w:tplc="9AE615E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37022"/>
    <w:multiLevelType w:val="multilevel"/>
    <w:tmpl w:val="1EF89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0A21"/>
    <w:rsid w:val="005D5795"/>
    <w:rsid w:val="008E0A21"/>
    <w:rsid w:val="00E3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0A2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выделеный"/>
    <w:uiPriority w:val="99"/>
    <w:rsid w:val="008E0A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2430</Characters>
  <Application>Microsoft Office Word</Application>
  <DocSecurity>0</DocSecurity>
  <Lines>20</Lines>
  <Paragraphs>5</Paragraphs>
  <ScaleCrop>false</ScaleCrop>
  <Company>Дом</Company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Ксишкин</dc:creator>
  <cp:keywords/>
  <dc:description/>
  <cp:lastModifiedBy>Дитковская </cp:lastModifiedBy>
  <cp:revision>3</cp:revision>
  <dcterms:created xsi:type="dcterms:W3CDTF">2017-11-29T18:22:00Z</dcterms:created>
  <dcterms:modified xsi:type="dcterms:W3CDTF">2017-12-04T09:06:00Z</dcterms:modified>
</cp:coreProperties>
</file>