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A7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3B5A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A75">
        <w:rPr>
          <w:rFonts w:ascii="Times New Roman" w:hAnsi="Times New Roman" w:cs="Times New Roman"/>
          <w:sz w:val="24"/>
          <w:szCs w:val="24"/>
        </w:rPr>
        <w:t xml:space="preserve">: врачи-педиатры, неврологи, </w:t>
      </w:r>
      <w:proofErr w:type="spellStart"/>
      <w:r w:rsidRPr="003B5A75">
        <w:rPr>
          <w:rFonts w:ascii="Times New Roman" w:hAnsi="Times New Roman" w:cs="Times New Roman"/>
          <w:sz w:val="24"/>
          <w:szCs w:val="24"/>
        </w:rPr>
        <w:t>неонатологи</w:t>
      </w:r>
      <w:proofErr w:type="spellEnd"/>
      <w:r w:rsidRPr="003B5A75">
        <w:rPr>
          <w:rFonts w:ascii="Times New Roman" w:hAnsi="Times New Roman" w:cs="Times New Roman"/>
          <w:sz w:val="24"/>
          <w:szCs w:val="24"/>
        </w:rPr>
        <w:t>.</w:t>
      </w:r>
    </w:p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>РАЗДЕЛ 1</w:t>
      </w: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 xml:space="preserve">Основные положения </w:t>
      </w:r>
      <w:proofErr w:type="spellStart"/>
      <w:r w:rsidRPr="003B5A75">
        <w:rPr>
          <w:rFonts w:ascii="Times New Roman" w:hAnsi="Times New Roman" w:cs="Times New Roman"/>
          <w:sz w:val="24"/>
          <w:szCs w:val="24"/>
        </w:rPr>
        <w:t>неонатальной</w:t>
      </w:r>
      <w:proofErr w:type="spellEnd"/>
      <w:r w:rsidRPr="003B5A75">
        <w:rPr>
          <w:rFonts w:ascii="Times New Roman" w:hAnsi="Times New Roman" w:cs="Times New Roman"/>
          <w:sz w:val="24"/>
          <w:szCs w:val="24"/>
        </w:rPr>
        <w:t xml:space="preserve"> неврологии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"/>
        <w:gridCol w:w="9564"/>
      </w:tblGrid>
      <w:tr w:rsidR="003B5A75" w:rsidRPr="003B5A75" w:rsidTr="003B5A75">
        <w:trPr>
          <w:tblHeader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B5A75" w:rsidRPr="003B5A75" w:rsidTr="003B5A75">
        <w:trPr>
          <w:trHeight w:val="26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Общие принципы неврологии раннего возраста как неврологии развития. Эволюция двигательной активности.</w:t>
            </w:r>
          </w:p>
        </w:tc>
      </w:tr>
      <w:tr w:rsidR="003B5A75" w:rsidRPr="003B5A75" w:rsidTr="003B5A75">
        <w:trPr>
          <w:trHeight w:val="110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детской неврологии и неврологии развития. Основные принципы неврологии развития (холизм, оптимальность, функциональный репертуар). Принципы неврологического осмотра ребенка с позиций неврологии развития (стандартизация, квантификация,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5A75" w:rsidRPr="003B5A75" w:rsidTr="003B5A75">
        <w:trPr>
          <w:trHeight w:val="112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Развитие основных неврологических функций у плода, новорожденного и ребенка раннего возраста. Двигательная активность как первичная форма функциональной активности нервной системы. Типы двигательной активности</w:t>
            </w:r>
          </w:p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Генерализованные движения и видеозапись двигательной активности</w:t>
            </w:r>
          </w:p>
        </w:tc>
      </w:tr>
      <w:tr w:rsidR="003B5A75" w:rsidRPr="003B5A75" w:rsidTr="003B5A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Антенатальная охрана плода как профилактика поражений нервной системы новорожденных. Антенатальный мониторинг плода</w:t>
            </w:r>
          </w:p>
        </w:tc>
      </w:tr>
    </w:tbl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>РАЗДЕЛ 2</w:t>
      </w: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5A75">
        <w:rPr>
          <w:rFonts w:ascii="Times New Roman" w:hAnsi="Times New Roman" w:cs="Times New Roman"/>
          <w:sz w:val="24"/>
          <w:szCs w:val="24"/>
        </w:rPr>
        <w:t>Гипоксически-ишемическое</w:t>
      </w:r>
      <w:proofErr w:type="spellEnd"/>
      <w:r w:rsidRPr="003B5A75">
        <w:rPr>
          <w:rFonts w:ascii="Times New Roman" w:hAnsi="Times New Roman" w:cs="Times New Roman"/>
          <w:sz w:val="24"/>
          <w:szCs w:val="24"/>
        </w:rPr>
        <w:t xml:space="preserve"> поражение нервной системы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9584"/>
      </w:tblGrid>
      <w:tr w:rsidR="003B5A75" w:rsidRPr="003B5A75" w:rsidTr="003B5A75">
        <w:trPr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B5A75" w:rsidRPr="003B5A75" w:rsidTr="003B5A75">
        <w:trPr>
          <w:trHeight w:val="23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Ликвороциркуляторные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в перинатальном периоде. Современные представления о внутричерепном давлении и методах его регистрации.</w:t>
            </w:r>
          </w:p>
        </w:tc>
      </w:tr>
      <w:tr w:rsidR="003B5A75" w:rsidRPr="003B5A75" w:rsidTr="003B5A7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Гипоксически-ишемическая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 энцефалопатия новорожденных. Патогенез.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Нейрохимия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Патоморфология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A75" w:rsidRPr="003B5A75" w:rsidTr="003B5A75">
        <w:trPr>
          <w:trHeight w:val="39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Гипоксия плода и новорожденного. Отек головного мозга. </w:t>
            </w:r>
          </w:p>
        </w:tc>
      </w:tr>
      <w:tr w:rsidR="003B5A75" w:rsidRPr="003B5A75" w:rsidTr="003B5A75">
        <w:trPr>
          <w:trHeight w:val="67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Интенсивная терапия новорожденного в условиях родильного дома и профилактика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гипоксически-ишемической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гипербилирубиновой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, метаболической энцефалопатии</w:t>
            </w:r>
          </w:p>
        </w:tc>
      </w:tr>
      <w:tr w:rsidR="003B5A75" w:rsidRPr="003B5A75" w:rsidTr="003B5A75">
        <w:trPr>
          <w:trHeight w:val="4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Особенности перинатальных поражений головного мозга у недоношенных детей.</w:t>
            </w:r>
          </w:p>
        </w:tc>
      </w:tr>
      <w:tr w:rsidR="003B5A75" w:rsidRPr="003B5A75" w:rsidTr="003B5A75">
        <w:trPr>
          <w:trHeight w:val="4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Исходы перинатального поражения нервной системы. Детский церебральный паралич. Основные формы. Диагностика, лечение, реабилитация.</w:t>
            </w:r>
          </w:p>
        </w:tc>
      </w:tr>
    </w:tbl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A75">
        <w:rPr>
          <w:rFonts w:ascii="Times New Roman" w:hAnsi="Times New Roman" w:cs="Times New Roman"/>
          <w:sz w:val="24"/>
          <w:szCs w:val="24"/>
        </w:rPr>
        <w:t>РАЗДЕЛ 3</w:t>
      </w:r>
    </w:p>
    <w:p w:rsidR="003B5A75" w:rsidRPr="003B5A75" w:rsidRDefault="003B5A75" w:rsidP="003B5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5A75">
        <w:rPr>
          <w:rFonts w:ascii="Times New Roman" w:hAnsi="Times New Roman" w:cs="Times New Roman"/>
          <w:sz w:val="24"/>
          <w:szCs w:val="24"/>
        </w:rPr>
        <w:t>Внутриамниотические</w:t>
      </w:r>
      <w:proofErr w:type="spellEnd"/>
      <w:r w:rsidRPr="003B5A75">
        <w:rPr>
          <w:rFonts w:ascii="Times New Roman" w:hAnsi="Times New Roman" w:cs="Times New Roman"/>
          <w:sz w:val="24"/>
          <w:szCs w:val="24"/>
        </w:rPr>
        <w:t xml:space="preserve"> инфекции. Родовая травма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9584"/>
      </w:tblGrid>
      <w:tr w:rsidR="003B5A75" w:rsidRPr="003B5A75" w:rsidTr="003B5A75">
        <w:trPr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B5A75" w:rsidRPr="003B5A75" w:rsidTr="003B5A75">
        <w:trPr>
          <w:trHeight w:val="58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Эпидемиология. Основные возбудители внутриутробных инфекций. Патогенез.</w:t>
            </w:r>
          </w:p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proofErr w:type="gram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TORCH</w:t>
            </w:r>
            <w:proofErr w:type="gram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-инфекции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Стрептококковая</w:t>
            </w:r>
            <w:proofErr w:type="gram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 В-инфекция. </w:t>
            </w:r>
            <w:proofErr w:type="gram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Перинатальная</w:t>
            </w:r>
            <w:proofErr w:type="gram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 ВИЧ-инфекция.</w:t>
            </w:r>
          </w:p>
        </w:tc>
      </w:tr>
      <w:tr w:rsidR="003B5A75" w:rsidRPr="003B5A75" w:rsidTr="003B5A75">
        <w:trPr>
          <w:trHeight w:val="54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внутриутробных инфекций (вирусологическая, бактериологическая, иммунологическая). </w:t>
            </w:r>
          </w:p>
        </w:tc>
      </w:tr>
      <w:tr w:rsidR="003B5A75" w:rsidRPr="003B5A75" w:rsidTr="003B5A7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клинические проявления.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Нейровизуализация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. Принципы лечения.</w:t>
            </w:r>
          </w:p>
        </w:tc>
      </w:tr>
      <w:tr w:rsidR="003B5A75" w:rsidRPr="003B5A75" w:rsidTr="003B5A75">
        <w:trPr>
          <w:trHeight w:val="23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Церебральная родовая травма</w:t>
            </w:r>
          </w:p>
        </w:tc>
      </w:tr>
      <w:tr w:rsidR="003B5A75" w:rsidRPr="003B5A75" w:rsidTr="003B5A75">
        <w:trPr>
          <w:trHeight w:val="37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Спинальная родовая травма</w:t>
            </w:r>
          </w:p>
        </w:tc>
      </w:tr>
      <w:tr w:rsidR="003B5A75" w:rsidRPr="003B5A75" w:rsidTr="003B5A75">
        <w:trPr>
          <w:trHeight w:val="8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 xml:space="preserve">Родовая травма периферической нервной системы. Повреждение плечевого сплетения -  паралич </w:t>
            </w:r>
            <w:proofErr w:type="spellStart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Дежерин-Клюмпке</w:t>
            </w:r>
            <w:proofErr w:type="spellEnd"/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, тотальный паралич. Парез диафрагмы, повреждение лицевого нерва.</w:t>
            </w:r>
          </w:p>
        </w:tc>
      </w:tr>
      <w:tr w:rsidR="003B5A75" w:rsidRPr="003B5A75" w:rsidTr="003B5A75">
        <w:trPr>
          <w:trHeight w:val="38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5" w:rsidRPr="003B5A75" w:rsidRDefault="003B5A75" w:rsidP="003B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75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</w:t>
            </w:r>
          </w:p>
        </w:tc>
      </w:tr>
    </w:tbl>
    <w:p w:rsidR="003B5A75" w:rsidRPr="003B5A75" w:rsidRDefault="003B5A75" w:rsidP="003B5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A75" w:rsidRPr="003B5A75" w:rsidSect="003B5A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A75"/>
    <w:rsid w:val="003B5A75"/>
    <w:rsid w:val="00E93E17"/>
    <w:rsid w:val="00F5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3B5A7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Company>Дом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2017-11-29T18:16:00Z</dcterms:created>
  <dcterms:modified xsi:type="dcterms:W3CDTF">2017-12-04T09:06:00Z</dcterms:modified>
</cp:coreProperties>
</file>