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84D" w:rsidRPr="00A5688F" w:rsidRDefault="0085684D" w:rsidP="0085684D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 w:rsidRPr="00A5688F">
        <w:rPr>
          <w:b/>
        </w:rPr>
        <w:t>РАБОЧ</w:t>
      </w:r>
      <w:r>
        <w:rPr>
          <w:b/>
        </w:rPr>
        <w:t>АЯ</w:t>
      </w:r>
      <w:r w:rsidRPr="00A5688F">
        <w:rPr>
          <w:b/>
        </w:rPr>
        <w:t xml:space="preserve"> ПРОГРАММ</w:t>
      </w:r>
      <w:r>
        <w:rPr>
          <w:b/>
        </w:rPr>
        <w:t>А</w:t>
      </w:r>
    </w:p>
    <w:p w:rsidR="0085684D" w:rsidRDefault="0085684D" w:rsidP="0085684D">
      <w:pPr>
        <w:suppressAutoHyphens w:val="0"/>
        <w:spacing w:line="259" w:lineRule="auto"/>
        <w:jc w:val="both"/>
        <w:rPr>
          <w:rFonts w:eastAsia="Calibri"/>
          <w:lang w:eastAsia="en-US"/>
        </w:rPr>
      </w:pPr>
    </w:p>
    <w:p w:rsidR="0085684D" w:rsidRPr="00A5688F" w:rsidRDefault="0085684D" w:rsidP="0085684D">
      <w:pPr>
        <w:suppressAutoHyphens w:val="0"/>
        <w:spacing w:line="259" w:lineRule="auto"/>
        <w:jc w:val="both"/>
        <w:rPr>
          <w:rFonts w:eastAsia="Calibri"/>
          <w:lang w:eastAsia="en-US"/>
        </w:rPr>
      </w:pPr>
      <w:r w:rsidRPr="00A5688F">
        <w:rPr>
          <w:rFonts w:eastAsia="Calibri"/>
          <w:lang w:eastAsia="en-US"/>
        </w:rPr>
        <w:t xml:space="preserve">Категория </w:t>
      </w:r>
      <w:proofErr w:type="gramStart"/>
      <w:r w:rsidRPr="00A5688F">
        <w:rPr>
          <w:rFonts w:eastAsia="Calibri"/>
          <w:lang w:eastAsia="en-US"/>
        </w:rPr>
        <w:t>обучающихся</w:t>
      </w:r>
      <w:proofErr w:type="gramEnd"/>
      <w:r w:rsidRPr="00A5688F">
        <w:rPr>
          <w:rFonts w:eastAsia="Calibri"/>
          <w:lang w:eastAsia="en-US"/>
        </w:rPr>
        <w:t>: врачи-гастроэнтерологи, педиатры, диетологи, врачи общей практики (семейная медицина)</w:t>
      </w:r>
      <w:r w:rsidR="0054799F">
        <w:rPr>
          <w:rFonts w:eastAsia="Calibri"/>
          <w:lang w:eastAsia="en-US"/>
        </w:rPr>
        <w:t>.</w:t>
      </w:r>
    </w:p>
    <w:p w:rsidR="0085684D" w:rsidRPr="00A5688F" w:rsidRDefault="0085684D" w:rsidP="0085684D">
      <w:pPr>
        <w:suppressAutoHyphens w:val="0"/>
        <w:spacing w:line="259" w:lineRule="auto"/>
        <w:jc w:val="both"/>
        <w:rPr>
          <w:rFonts w:eastAsia="Calibri"/>
          <w:lang w:eastAsia="en-US"/>
        </w:rPr>
      </w:pPr>
      <w:r w:rsidRPr="00A5688F">
        <w:rPr>
          <w:rFonts w:eastAsia="Calibri"/>
          <w:lang w:eastAsia="en-US"/>
        </w:rPr>
        <w:t>Форма обучения: очная</w:t>
      </w:r>
    </w:p>
    <w:p w:rsidR="0085684D" w:rsidRPr="00A5688F" w:rsidRDefault="0085684D" w:rsidP="0085684D">
      <w:pPr>
        <w:suppressAutoHyphens w:val="0"/>
        <w:spacing w:line="259" w:lineRule="auto"/>
        <w:jc w:val="both"/>
        <w:rPr>
          <w:rFonts w:eastAsia="Calibri"/>
          <w:lang w:eastAsia="en-US"/>
        </w:rPr>
      </w:pPr>
      <w:r w:rsidRPr="00A5688F">
        <w:rPr>
          <w:rFonts w:eastAsia="Calibri"/>
          <w:lang w:eastAsia="en-US"/>
        </w:rPr>
        <w:t>Режим занятий: 6 академических часов в день</w:t>
      </w:r>
    </w:p>
    <w:p w:rsidR="0085684D" w:rsidRPr="00A5688F" w:rsidRDefault="0085684D" w:rsidP="0085684D">
      <w:pPr>
        <w:pStyle w:val="-11"/>
        <w:ind w:left="0"/>
        <w:rPr>
          <w:b/>
        </w:rPr>
      </w:pPr>
    </w:p>
    <w:p w:rsidR="0085684D" w:rsidRDefault="0085684D" w:rsidP="0085684D">
      <w:pPr>
        <w:suppressAutoHyphens w:val="0"/>
        <w:spacing w:line="259" w:lineRule="auto"/>
        <w:jc w:val="center"/>
        <w:rPr>
          <w:rFonts w:eastAsia="Calibri"/>
          <w:lang w:eastAsia="en-US"/>
        </w:rPr>
      </w:pPr>
      <w:r w:rsidRPr="00A5688F">
        <w:rPr>
          <w:rFonts w:eastAsia="Calibri"/>
          <w:lang w:eastAsia="en-US"/>
        </w:rPr>
        <w:t xml:space="preserve">РАЗДЕЛ 1. </w:t>
      </w:r>
    </w:p>
    <w:p w:rsidR="0085684D" w:rsidRPr="00A5688F" w:rsidRDefault="0085684D" w:rsidP="0085684D">
      <w:pPr>
        <w:suppressAutoHyphens w:val="0"/>
        <w:spacing w:line="259" w:lineRule="auto"/>
        <w:jc w:val="center"/>
        <w:rPr>
          <w:rFonts w:eastAsia="Calibri"/>
          <w:lang w:eastAsia="en-US"/>
        </w:rPr>
      </w:pPr>
      <w:r w:rsidRPr="00A5688F">
        <w:rPr>
          <w:rFonts w:eastAsia="Calibri"/>
          <w:lang w:eastAsia="en-US"/>
        </w:rPr>
        <w:t xml:space="preserve">Оценка </w:t>
      </w:r>
      <w:proofErr w:type="spellStart"/>
      <w:r w:rsidRPr="00A5688F">
        <w:rPr>
          <w:rFonts w:eastAsia="Calibri"/>
          <w:lang w:eastAsia="en-US"/>
        </w:rPr>
        <w:t>трофологического</w:t>
      </w:r>
      <w:proofErr w:type="spellEnd"/>
      <w:r w:rsidRPr="00A5688F">
        <w:rPr>
          <w:rFonts w:eastAsia="Calibri"/>
          <w:lang w:eastAsia="en-US"/>
        </w:rPr>
        <w:t xml:space="preserve"> статуса</w:t>
      </w:r>
    </w:p>
    <w:tbl>
      <w:tblPr>
        <w:tblW w:w="5000" w:type="pct"/>
        <w:tblLook w:val="0000"/>
      </w:tblPr>
      <w:tblGrid>
        <w:gridCol w:w="704"/>
        <w:gridCol w:w="9434"/>
      </w:tblGrid>
      <w:tr w:rsidR="0085684D" w:rsidRPr="00A5688F" w:rsidTr="0085684D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napToGrid w:val="0"/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napToGrid w:val="0"/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 xml:space="preserve">Наименования тем, элементов и </w:t>
            </w:r>
            <w:proofErr w:type="spellStart"/>
            <w:r w:rsidRPr="00A5688F">
              <w:rPr>
                <w:rFonts w:eastAsia="Calibri"/>
                <w:lang w:eastAsia="en-US"/>
              </w:rPr>
              <w:t>подэлементов</w:t>
            </w:r>
            <w:proofErr w:type="spellEnd"/>
          </w:p>
        </w:tc>
      </w:tr>
      <w:tr w:rsidR="0085684D" w:rsidRPr="00A5688F" w:rsidTr="0085684D">
        <w:trPr>
          <w:trHeight w:val="287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napToGrid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bCs/>
                <w:lang w:eastAsia="en-US"/>
              </w:rPr>
              <w:t xml:space="preserve">1.1 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 xml:space="preserve">Клиническая оценка </w:t>
            </w:r>
            <w:proofErr w:type="spellStart"/>
            <w:r w:rsidRPr="00A5688F">
              <w:rPr>
                <w:rFonts w:eastAsia="Calibri"/>
                <w:lang w:eastAsia="en-US"/>
              </w:rPr>
              <w:t>трофологического</w:t>
            </w:r>
            <w:proofErr w:type="spellEnd"/>
            <w:r w:rsidRPr="00A5688F">
              <w:rPr>
                <w:rFonts w:eastAsia="Calibri"/>
                <w:lang w:eastAsia="en-US"/>
              </w:rPr>
              <w:t xml:space="preserve"> статуса. Антропометрия.</w:t>
            </w:r>
          </w:p>
        </w:tc>
      </w:tr>
      <w:tr w:rsidR="0085684D" w:rsidRPr="00A5688F" w:rsidTr="0085684D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napToGrid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bCs/>
                <w:lang w:eastAsia="en-US"/>
              </w:rPr>
              <w:t>1.2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>Оценка лабораторных показателей</w:t>
            </w:r>
          </w:p>
        </w:tc>
      </w:tr>
      <w:tr w:rsidR="0085684D" w:rsidRPr="00A5688F" w:rsidTr="0085684D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napToGrid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bCs/>
                <w:lang w:eastAsia="en-US"/>
              </w:rPr>
              <w:t>1.3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>Оценка энергетических затрат</w:t>
            </w:r>
          </w:p>
        </w:tc>
      </w:tr>
      <w:tr w:rsidR="0085684D" w:rsidRPr="00A5688F" w:rsidTr="0085684D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napToGrid w:val="0"/>
              <w:spacing w:line="259" w:lineRule="auto"/>
              <w:rPr>
                <w:rFonts w:eastAsia="Calibri"/>
                <w:bCs/>
                <w:lang w:eastAsia="en-US"/>
              </w:rPr>
            </w:pPr>
            <w:r w:rsidRPr="00A5688F">
              <w:rPr>
                <w:rFonts w:eastAsia="Calibri"/>
                <w:bCs/>
                <w:lang w:eastAsia="en-US"/>
              </w:rPr>
              <w:t>1.4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>Расчет потребности в энергии и питательных веществах</w:t>
            </w:r>
          </w:p>
        </w:tc>
      </w:tr>
    </w:tbl>
    <w:p w:rsidR="0085684D" w:rsidRPr="00A5688F" w:rsidRDefault="0085684D" w:rsidP="0085684D"/>
    <w:p w:rsidR="0085684D" w:rsidRDefault="0085684D" w:rsidP="0085684D">
      <w:pPr>
        <w:suppressAutoHyphens w:val="0"/>
        <w:spacing w:line="259" w:lineRule="auto"/>
        <w:jc w:val="center"/>
        <w:rPr>
          <w:rFonts w:eastAsia="Calibri"/>
          <w:lang w:eastAsia="en-US"/>
        </w:rPr>
      </w:pPr>
      <w:r w:rsidRPr="00A5688F">
        <w:rPr>
          <w:rFonts w:eastAsia="Calibri"/>
          <w:lang w:eastAsia="en-US"/>
        </w:rPr>
        <w:t xml:space="preserve">РАЗДЕЛ 2. </w:t>
      </w:r>
    </w:p>
    <w:p w:rsidR="0085684D" w:rsidRPr="00A5688F" w:rsidRDefault="0085684D" w:rsidP="0085684D">
      <w:pPr>
        <w:suppressAutoHyphens w:val="0"/>
        <w:spacing w:line="259" w:lineRule="auto"/>
        <w:jc w:val="center"/>
        <w:rPr>
          <w:rFonts w:eastAsia="Calibri"/>
          <w:lang w:eastAsia="en-US"/>
        </w:rPr>
      </w:pPr>
      <w:r w:rsidRPr="00A5688F">
        <w:t xml:space="preserve">Основные составляющие </w:t>
      </w:r>
      <w:proofErr w:type="spellStart"/>
      <w:r w:rsidRPr="00A5688F">
        <w:t>нутритивной</w:t>
      </w:r>
      <w:proofErr w:type="spellEnd"/>
      <w:r w:rsidRPr="00A5688F">
        <w:t xml:space="preserve"> поддержки у детей</w:t>
      </w:r>
    </w:p>
    <w:tbl>
      <w:tblPr>
        <w:tblW w:w="5000" w:type="pct"/>
        <w:tblLook w:val="0000"/>
      </w:tblPr>
      <w:tblGrid>
        <w:gridCol w:w="704"/>
        <w:gridCol w:w="9434"/>
      </w:tblGrid>
      <w:tr w:rsidR="0085684D" w:rsidRPr="00A5688F" w:rsidTr="0085684D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napToGrid w:val="0"/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napToGrid w:val="0"/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 xml:space="preserve">Наименования тем, элементов и </w:t>
            </w:r>
            <w:proofErr w:type="spellStart"/>
            <w:r w:rsidRPr="00A5688F">
              <w:rPr>
                <w:rFonts w:eastAsia="Calibri"/>
                <w:lang w:eastAsia="en-US"/>
              </w:rPr>
              <w:t>подэлементов</w:t>
            </w:r>
            <w:proofErr w:type="spellEnd"/>
          </w:p>
        </w:tc>
      </w:tr>
      <w:tr w:rsidR="0085684D" w:rsidRPr="00A5688F" w:rsidTr="0085684D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napToGrid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 xml:space="preserve">Показания и противопоказания </w:t>
            </w:r>
            <w:proofErr w:type="spellStart"/>
            <w:r w:rsidRPr="00A5688F">
              <w:rPr>
                <w:rFonts w:eastAsia="Calibri"/>
                <w:lang w:eastAsia="en-US"/>
              </w:rPr>
              <w:t>энтерального</w:t>
            </w:r>
            <w:proofErr w:type="spellEnd"/>
            <w:r w:rsidRPr="00A5688F">
              <w:rPr>
                <w:rFonts w:eastAsia="Calibri"/>
                <w:lang w:eastAsia="en-US"/>
              </w:rPr>
              <w:t xml:space="preserve"> питания</w:t>
            </w:r>
          </w:p>
        </w:tc>
      </w:tr>
      <w:tr w:rsidR="0085684D" w:rsidRPr="00A5688F" w:rsidTr="0085684D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napToGrid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 xml:space="preserve">Способы доставки </w:t>
            </w:r>
            <w:proofErr w:type="spellStart"/>
            <w:r w:rsidRPr="00A5688F">
              <w:rPr>
                <w:rFonts w:eastAsia="Calibri"/>
                <w:lang w:eastAsia="en-US"/>
              </w:rPr>
              <w:t>энтерального</w:t>
            </w:r>
            <w:proofErr w:type="spellEnd"/>
            <w:r w:rsidRPr="00A5688F">
              <w:rPr>
                <w:rFonts w:eastAsia="Calibri"/>
                <w:lang w:eastAsia="en-US"/>
              </w:rPr>
              <w:t xml:space="preserve"> питания: зонды, </w:t>
            </w:r>
            <w:proofErr w:type="spellStart"/>
            <w:r w:rsidRPr="00A5688F">
              <w:rPr>
                <w:rFonts w:eastAsia="Calibri"/>
                <w:lang w:eastAsia="en-US"/>
              </w:rPr>
              <w:t>постпилорическое</w:t>
            </w:r>
            <w:proofErr w:type="spellEnd"/>
            <w:r w:rsidRPr="00A5688F">
              <w:rPr>
                <w:rFonts w:eastAsia="Calibri"/>
                <w:lang w:eastAsia="en-US"/>
              </w:rPr>
              <w:t xml:space="preserve"> питание, </w:t>
            </w:r>
            <w:proofErr w:type="spellStart"/>
            <w:r w:rsidRPr="00A5688F">
              <w:rPr>
                <w:rFonts w:eastAsia="Calibri"/>
                <w:lang w:eastAsia="en-US"/>
              </w:rPr>
              <w:t>стомы</w:t>
            </w:r>
            <w:proofErr w:type="spellEnd"/>
            <w:r w:rsidRPr="00A5688F">
              <w:rPr>
                <w:rFonts w:eastAsia="Calibri"/>
                <w:lang w:eastAsia="en-US"/>
              </w:rPr>
              <w:t>.</w:t>
            </w:r>
          </w:p>
        </w:tc>
      </w:tr>
      <w:tr w:rsidR="0085684D" w:rsidRPr="00A5688F" w:rsidTr="0085684D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napToGrid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 xml:space="preserve">Питательные смеси для </w:t>
            </w:r>
            <w:proofErr w:type="spellStart"/>
            <w:r w:rsidRPr="00A5688F">
              <w:rPr>
                <w:rFonts w:eastAsia="Calibri"/>
                <w:lang w:eastAsia="en-US"/>
              </w:rPr>
              <w:t>энтерального</w:t>
            </w:r>
            <w:proofErr w:type="spellEnd"/>
            <w:r w:rsidRPr="00A5688F">
              <w:rPr>
                <w:rFonts w:eastAsia="Calibri"/>
                <w:lang w:eastAsia="en-US"/>
              </w:rPr>
              <w:t xml:space="preserve"> питания</w:t>
            </w:r>
          </w:p>
        </w:tc>
      </w:tr>
      <w:tr w:rsidR="0085684D" w:rsidRPr="00A5688F" w:rsidTr="0085684D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napToGrid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>2.4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 xml:space="preserve">Методика проведения </w:t>
            </w:r>
            <w:proofErr w:type="spellStart"/>
            <w:r w:rsidRPr="00A5688F">
              <w:rPr>
                <w:rFonts w:eastAsia="Calibri"/>
                <w:lang w:eastAsia="en-US"/>
              </w:rPr>
              <w:t>энтерального</w:t>
            </w:r>
            <w:proofErr w:type="spellEnd"/>
            <w:r w:rsidRPr="00A5688F">
              <w:rPr>
                <w:rFonts w:eastAsia="Calibri"/>
                <w:lang w:eastAsia="en-US"/>
              </w:rPr>
              <w:t xml:space="preserve"> питания</w:t>
            </w:r>
          </w:p>
        </w:tc>
      </w:tr>
      <w:tr w:rsidR="0085684D" w:rsidRPr="00A5688F" w:rsidTr="0085684D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napToGrid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>2.5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 xml:space="preserve">Осложнения </w:t>
            </w:r>
            <w:proofErr w:type="spellStart"/>
            <w:r w:rsidRPr="00A5688F">
              <w:rPr>
                <w:rFonts w:eastAsia="Calibri"/>
                <w:lang w:eastAsia="en-US"/>
              </w:rPr>
              <w:t>энтерального</w:t>
            </w:r>
            <w:proofErr w:type="spellEnd"/>
            <w:r w:rsidRPr="00A5688F">
              <w:rPr>
                <w:rFonts w:eastAsia="Calibri"/>
                <w:lang w:eastAsia="en-US"/>
              </w:rPr>
              <w:t xml:space="preserve"> питания</w:t>
            </w:r>
          </w:p>
        </w:tc>
      </w:tr>
      <w:tr w:rsidR="0085684D" w:rsidRPr="00A5688F" w:rsidTr="0085684D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napToGrid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>2.6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 xml:space="preserve">Разбор пациентов с нарушением питания. Расчет и подбор </w:t>
            </w:r>
            <w:proofErr w:type="spellStart"/>
            <w:r w:rsidRPr="00A5688F">
              <w:rPr>
                <w:rFonts w:eastAsia="Calibri"/>
                <w:lang w:eastAsia="en-US"/>
              </w:rPr>
              <w:t>энтерального</w:t>
            </w:r>
            <w:proofErr w:type="spellEnd"/>
            <w:r w:rsidRPr="00A5688F">
              <w:rPr>
                <w:rFonts w:eastAsia="Calibri"/>
                <w:lang w:eastAsia="en-US"/>
              </w:rPr>
              <w:t xml:space="preserve"> питания. </w:t>
            </w:r>
          </w:p>
        </w:tc>
      </w:tr>
    </w:tbl>
    <w:p w:rsidR="0085684D" w:rsidRPr="00A5688F" w:rsidRDefault="0085684D" w:rsidP="0085684D">
      <w:pPr>
        <w:suppressAutoHyphens w:val="0"/>
        <w:spacing w:line="259" w:lineRule="auto"/>
        <w:jc w:val="center"/>
        <w:rPr>
          <w:rFonts w:eastAsia="Calibri"/>
          <w:lang w:eastAsia="en-US"/>
        </w:rPr>
      </w:pPr>
    </w:p>
    <w:p w:rsidR="0085684D" w:rsidRDefault="0085684D" w:rsidP="0085684D">
      <w:pPr>
        <w:suppressAutoHyphens w:val="0"/>
        <w:spacing w:line="259" w:lineRule="auto"/>
        <w:jc w:val="center"/>
        <w:rPr>
          <w:color w:val="000000"/>
        </w:rPr>
      </w:pPr>
      <w:r w:rsidRPr="00A5688F">
        <w:rPr>
          <w:rFonts w:eastAsia="Calibri"/>
          <w:lang w:eastAsia="en-US"/>
        </w:rPr>
        <w:t>РАЗДЕЛ 3.</w:t>
      </w:r>
      <w:r w:rsidRPr="00A5688F">
        <w:rPr>
          <w:color w:val="000000"/>
        </w:rPr>
        <w:t xml:space="preserve"> </w:t>
      </w:r>
    </w:p>
    <w:p w:rsidR="0085684D" w:rsidRPr="00A5688F" w:rsidRDefault="0085684D" w:rsidP="0085684D">
      <w:pPr>
        <w:suppressAutoHyphens w:val="0"/>
        <w:spacing w:line="259" w:lineRule="auto"/>
        <w:jc w:val="center"/>
        <w:rPr>
          <w:rFonts w:eastAsia="Calibri"/>
          <w:lang w:eastAsia="en-US"/>
        </w:rPr>
      </w:pPr>
      <w:r w:rsidRPr="00A5688F">
        <w:rPr>
          <w:color w:val="000000"/>
        </w:rPr>
        <w:t>Принципы ведения детей с нарушениями</w:t>
      </w:r>
      <w:r w:rsidRPr="00A5688F">
        <w:rPr>
          <w:b/>
          <w:color w:val="000000"/>
        </w:rPr>
        <w:t xml:space="preserve"> </w:t>
      </w:r>
      <w:r w:rsidRPr="00A5688F">
        <w:rPr>
          <w:color w:val="000000"/>
        </w:rPr>
        <w:t>питания</w:t>
      </w:r>
    </w:p>
    <w:tbl>
      <w:tblPr>
        <w:tblW w:w="5000" w:type="pct"/>
        <w:tblLook w:val="0000"/>
      </w:tblPr>
      <w:tblGrid>
        <w:gridCol w:w="704"/>
        <w:gridCol w:w="9434"/>
      </w:tblGrid>
      <w:tr w:rsidR="0085684D" w:rsidRPr="00A5688F" w:rsidTr="0085684D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napToGrid w:val="0"/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napToGrid w:val="0"/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 xml:space="preserve">Наименования тем, элементов и </w:t>
            </w:r>
            <w:proofErr w:type="spellStart"/>
            <w:r w:rsidRPr="00A5688F">
              <w:rPr>
                <w:rFonts w:eastAsia="Calibri"/>
                <w:lang w:eastAsia="en-US"/>
              </w:rPr>
              <w:t>подэлементов</w:t>
            </w:r>
            <w:proofErr w:type="spellEnd"/>
          </w:p>
        </w:tc>
      </w:tr>
      <w:tr w:rsidR="0085684D" w:rsidRPr="00A5688F" w:rsidTr="0085684D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napToGrid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>Причины развития недостаточности питания</w:t>
            </w:r>
          </w:p>
        </w:tc>
      </w:tr>
      <w:tr w:rsidR="0085684D" w:rsidRPr="00A5688F" w:rsidTr="0085684D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napToGrid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>3.2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>Виды белково-энергетической недостаточности у детей</w:t>
            </w:r>
          </w:p>
        </w:tc>
      </w:tr>
      <w:tr w:rsidR="0085684D" w:rsidRPr="00A5688F" w:rsidTr="0085684D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napToGrid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>3.3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>Особенности пищеварения детей раннего возраста</w:t>
            </w:r>
          </w:p>
        </w:tc>
      </w:tr>
      <w:tr w:rsidR="0085684D" w:rsidRPr="00A5688F" w:rsidTr="0085684D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napToGrid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>3.4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>Клиническое питание детей с хронической диареей, воспалительными заболеваниями кишечника</w:t>
            </w:r>
          </w:p>
        </w:tc>
      </w:tr>
      <w:tr w:rsidR="0085684D" w:rsidRPr="00A5688F" w:rsidTr="0085684D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napToGrid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>3.5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84D" w:rsidRPr="00A5688F" w:rsidRDefault="0085684D" w:rsidP="00226093">
            <w:pPr>
              <w:suppressAutoHyphens w:val="0"/>
              <w:spacing w:line="259" w:lineRule="auto"/>
              <w:rPr>
                <w:rFonts w:eastAsia="Calibri"/>
                <w:lang w:eastAsia="en-US"/>
              </w:rPr>
            </w:pPr>
            <w:r w:rsidRPr="00A5688F">
              <w:rPr>
                <w:rFonts w:eastAsia="Calibri"/>
                <w:lang w:eastAsia="en-US"/>
              </w:rPr>
              <w:t>Синдром короткой кишки.</w:t>
            </w:r>
          </w:p>
        </w:tc>
      </w:tr>
    </w:tbl>
    <w:p w:rsidR="0085684D" w:rsidRPr="00A5688F" w:rsidRDefault="0085684D" w:rsidP="0085684D">
      <w:pPr>
        <w:tabs>
          <w:tab w:val="left" w:pos="2410"/>
          <w:tab w:val="left" w:pos="2835"/>
          <w:tab w:val="left" w:pos="3261"/>
          <w:tab w:val="left" w:pos="3544"/>
          <w:tab w:val="left" w:pos="3686"/>
        </w:tabs>
        <w:jc w:val="center"/>
        <w:rPr>
          <w:b/>
        </w:rPr>
      </w:pPr>
    </w:p>
    <w:p w:rsidR="0085684D" w:rsidRPr="0085684D" w:rsidRDefault="0085684D" w:rsidP="0085684D">
      <w:pPr>
        <w:suppressAutoHyphens w:val="0"/>
        <w:spacing w:line="259" w:lineRule="auto"/>
        <w:jc w:val="both"/>
        <w:rPr>
          <w:rFonts w:eastAsia="Calibri"/>
          <w:lang w:eastAsia="en-US"/>
        </w:rPr>
      </w:pPr>
    </w:p>
    <w:p w:rsidR="00B154D3" w:rsidRDefault="00B154D3"/>
    <w:sectPr w:rsidR="00B154D3" w:rsidSect="0085684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84D"/>
    <w:rsid w:val="003E425D"/>
    <w:rsid w:val="0054799F"/>
    <w:rsid w:val="0085684D"/>
    <w:rsid w:val="00B1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rsid w:val="0085684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2017-11-28T08:07:00Z</dcterms:created>
  <dcterms:modified xsi:type="dcterms:W3CDTF">2017-12-04T06:10:00Z</dcterms:modified>
</cp:coreProperties>
</file>