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17" w:rsidRDefault="00ED1C17" w:rsidP="00ED1C17">
      <w:pPr>
        <w:pStyle w:val="-11"/>
        <w:tabs>
          <w:tab w:val="left" w:pos="2127"/>
          <w:tab w:val="left" w:pos="2410"/>
        </w:tabs>
        <w:jc w:val="center"/>
        <w:rPr>
          <w:b/>
        </w:rPr>
      </w:pPr>
      <w:r w:rsidRPr="00BF4F5A">
        <w:rPr>
          <w:b/>
        </w:rPr>
        <w:t>РАБОЧ</w:t>
      </w:r>
      <w:r>
        <w:rPr>
          <w:b/>
        </w:rPr>
        <w:t>АЯ</w:t>
      </w:r>
      <w:r w:rsidRPr="00BF4F5A">
        <w:rPr>
          <w:b/>
        </w:rPr>
        <w:t xml:space="preserve"> ПРОГРАММ</w:t>
      </w:r>
      <w:r>
        <w:rPr>
          <w:b/>
        </w:rPr>
        <w:t>А</w:t>
      </w:r>
    </w:p>
    <w:p w:rsidR="00ED1C17" w:rsidRDefault="00ED1C17" w:rsidP="00ED1C17">
      <w:pPr>
        <w:jc w:val="both"/>
      </w:pPr>
    </w:p>
    <w:p w:rsidR="00ED1C17" w:rsidRPr="00C44786" w:rsidRDefault="00ED1C17" w:rsidP="00ED1C17">
      <w:pPr>
        <w:jc w:val="both"/>
      </w:pPr>
      <w:r w:rsidRPr="00ED2680">
        <w:t xml:space="preserve">Категория </w:t>
      </w:r>
      <w:proofErr w:type="gramStart"/>
      <w:r w:rsidRPr="00ED2680">
        <w:t>обучающихся</w:t>
      </w:r>
      <w:proofErr w:type="gramEnd"/>
      <w:r w:rsidRPr="00ED2680">
        <w:t xml:space="preserve">: </w:t>
      </w:r>
      <w:r>
        <w:t xml:space="preserve">врачи-фтизиатры, </w:t>
      </w:r>
      <w:r w:rsidRPr="00C131B8">
        <w:t>врачи-инфекционисты</w:t>
      </w:r>
      <w:r w:rsidRPr="00C44786">
        <w:t xml:space="preserve">, педиатры, </w:t>
      </w:r>
      <w:r w:rsidRPr="00ED1C17">
        <w:rPr>
          <w:bCs/>
        </w:rPr>
        <w:t>врачи общей практики (семейный врач).</w:t>
      </w:r>
    </w:p>
    <w:p w:rsidR="00ED1C17" w:rsidRPr="004204D1" w:rsidRDefault="00ED1C17" w:rsidP="00ED1C17">
      <w:pPr>
        <w:jc w:val="both"/>
      </w:pPr>
      <w:r w:rsidRPr="004204D1">
        <w:t xml:space="preserve">Форма обучения: </w:t>
      </w:r>
      <w:r>
        <w:t>очная</w:t>
      </w:r>
    </w:p>
    <w:p w:rsidR="00ED1C17" w:rsidRDefault="00ED1C17" w:rsidP="00ED1C17">
      <w:pPr>
        <w:jc w:val="both"/>
      </w:pPr>
      <w:r w:rsidRPr="004204D1">
        <w:t>Режим занятий: 6 академических часов в день</w:t>
      </w:r>
    </w:p>
    <w:p w:rsidR="00ED1C17" w:rsidRPr="00BF4F5A" w:rsidRDefault="00ED1C17" w:rsidP="00ED1C17">
      <w:pPr>
        <w:pStyle w:val="-11"/>
        <w:ind w:left="1080"/>
        <w:rPr>
          <w:b/>
        </w:rPr>
      </w:pPr>
    </w:p>
    <w:p w:rsidR="00ED1C17" w:rsidRPr="00ED1C17" w:rsidRDefault="00ED1C17" w:rsidP="00ED1C17">
      <w:pPr>
        <w:contextualSpacing/>
        <w:jc w:val="center"/>
      </w:pPr>
      <w:r w:rsidRPr="00ED1C17">
        <w:t>РАЗДЕЛ 1</w:t>
      </w:r>
    </w:p>
    <w:p w:rsidR="00ED1C17" w:rsidRPr="00ED1C17" w:rsidRDefault="00ED1C17" w:rsidP="00ED1C17">
      <w:pPr>
        <w:pStyle w:val="-11"/>
        <w:ind w:left="0"/>
        <w:jc w:val="center"/>
        <w:rPr>
          <w:rFonts w:eastAsia="Calibri"/>
          <w:caps/>
          <w:sz w:val="22"/>
          <w:szCs w:val="22"/>
        </w:rPr>
      </w:pPr>
      <w:r w:rsidRPr="00ED1C17">
        <w:rPr>
          <w:caps/>
          <w:sz w:val="22"/>
          <w:szCs w:val="22"/>
        </w:rPr>
        <w:t xml:space="preserve">Актуальные вопросы  фтизиопедиатрии  </w:t>
      </w:r>
      <w:r w:rsidRPr="00ED1C17">
        <w:rPr>
          <w:rFonts w:eastAsia="Calibri"/>
          <w:caps/>
          <w:sz w:val="22"/>
          <w:szCs w:val="22"/>
        </w:rPr>
        <w:t>на современном этапе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3"/>
        <w:gridCol w:w="9165"/>
      </w:tblGrid>
      <w:tr w:rsidR="00ED1C17" w:rsidRPr="00ED1C17" w:rsidTr="006B60DC">
        <w:trPr>
          <w:tblHeader/>
        </w:trPr>
        <w:tc>
          <w:tcPr>
            <w:tcW w:w="480" w:type="pct"/>
          </w:tcPr>
          <w:p w:rsidR="00ED1C17" w:rsidRPr="00ED1C17" w:rsidRDefault="00ED1C17" w:rsidP="006B60DC">
            <w:pPr>
              <w:contextualSpacing/>
              <w:jc w:val="center"/>
            </w:pPr>
            <w:r w:rsidRPr="00ED1C17">
              <w:t>Код</w:t>
            </w:r>
          </w:p>
        </w:tc>
        <w:tc>
          <w:tcPr>
            <w:tcW w:w="4520" w:type="pct"/>
          </w:tcPr>
          <w:p w:rsidR="00ED1C17" w:rsidRPr="00ED1C17" w:rsidRDefault="00ED1C17" w:rsidP="006B60DC">
            <w:pPr>
              <w:contextualSpacing/>
              <w:jc w:val="center"/>
            </w:pPr>
            <w:r w:rsidRPr="00ED1C17">
              <w:t xml:space="preserve">Наименования тем, элементов и </w:t>
            </w:r>
            <w:proofErr w:type="spellStart"/>
            <w:r w:rsidRPr="00ED1C17">
              <w:t>подэлементов</w:t>
            </w:r>
            <w:proofErr w:type="spellEnd"/>
          </w:p>
        </w:tc>
      </w:tr>
      <w:tr w:rsidR="00ED1C17" w:rsidRPr="00ED1C17" w:rsidTr="006B60DC">
        <w:trPr>
          <w:trHeight w:val="260"/>
        </w:trPr>
        <w:tc>
          <w:tcPr>
            <w:tcW w:w="480" w:type="pct"/>
            <w:shd w:val="clear" w:color="auto" w:fill="auto"/>
          </w:tcPr>
          <w:p w:rsidR="00ED1C17" w:rsidRPr="00ED1C17" w:rsidRDefault="00ED1C17" w:rsidP="006B60DC">
            <w:pPr>
              <w:contextualSpacing/>
              <w:rPr>
                <w:bCs/>
              </w:rPr>
            </w:pPr>
            <w:r w:rsidRPr="00ED1C17">
              <w:rPr>
                <w:bCs/>
              </w:rPr>
              <w:t xml:space="preserve">1.1 </w:t>
            </w:r>
          </w:p>
        </w:tc>
        <w:tc>
          <w:tcPr>
            <w:tcW w:w="4520" w:type="pct"/>
            <w:shd w:val="clear" w:color="auto" w:fill="auto"/>
          </w:tcPr>
          <w:p w:rsidR="00ED1C17" w:rsidRPr="00ED1C17" w:rsidRDefault="00ED1C17" w:rsidP="006B60DC">
            <w:r w:rsidRPr="00ED1C17">
              <w:t xml:space="preserve">Этиология, эпидемиология туберкулеза. </w:t>
            </w:r>
          </w:p>
        </w:tc>
      </w:tr>
      <w:tr w:rsidR="00ED1C17" w:rsidRPr="00ED1C17" w:rsidTr="006B60DC">
        <w:trPr>
          <w:trHeight w:val="260"/>
        </w:trPr>
        <w:tc>
          <w:tcPr>
            <w:tcW w:w="480" w:type="pct"/>
            <w:shd w:val="clear" w:color="auto" w:fill="auto"/>
          </w:tcPr>
          <w:p w:rsidR="00ED1C17" w:rsidRPr="00ED1C17" w:rsidRDefault="00ED1C17" w:rsidP="006B60DC">
            <w:pPr>
              <w:contextualSpacing/>
              <w:rPr>
                <w:bCs/>
              </w:rPr>
            </w:pPr>
            <w:r w:rsidRPr="00ED1C17">
              <w:rPr>
                <w:bCs/>
              </w:rPr>
              <w:t>1.1.1</w:t>
            </w:r>
          </w:p>
        </w:tc>
        <w:tc>
          <w:tcPr>
            <w:tcW w:w="4520" w:type="pct"/>
            <w:shd w:val="clear" w:color="auto" w:fill="auto"/>
          </w:tcPr>
          <w:p w:rsidR="00ED1C17" w:rsidRPr="00ED1C17" w:rsidRDefault="00ED1C17" w:rsidP="006B60DC">
            <w:r w:rsidRPr="00ED1C17">
              <w:rPr>
                <w:color w:val="000000"/>
              </w:rPr>
              <w:t xml:space="preserve">Этиология и эпидемиология ВИЧ-инфекции. </w:t>
            </w:r>
          </w:p>
        </w:tc>
      </w:tr>
      <w:tr w:rsidR="00ED1C17" w:rsidRPr="00ED1C17" w:rsidTr="006B60DC">
        <w:trPr>
          <w:trHeight w:val="260"/>
        </w:trPr>
        <w:tc>
          <w:tcPr>
            <w:tcW w:w="480" w:type="pct"/>
            <w:shd w:val="clear" w:color="auto" w:fill="auto"/>
          </w:tcPr>
          <w:p w:rsidR="00ED1C17" w:rsidRPr="00ED1C17" w:rsidRDefault="00ED1C17" w:rsidP="006B60DC">
            <w:pPr>
              <w:contextualSpacing/>
              <w:rPr>
                <w:bCs/>
              </w:rPr>
            </w:pPr>
            <w:r w:rsidRPr="00ED1C17">
              <w:rPr>
                <w:bCs/>
              </w:rPr>
              <w:t>1.1.2</w:t>
            </w:r>
          </w:p>
        </w:tc>
        <w:tc>
          <w:tcPr>
            <w:tcW w:w="4520" w:type="pct"/>
            <w:shd w:val="clear" w:color="auto" w:fill="auto"/>
          </w:tcPr>
          <w:p w:rsidR="00ED1C17" w:rsidRPr="00ED1C17" w:rsidRDefault="00ED1C17" w:rsidP="006B60DC">
            <w:pPr>
              <w:rPr>
                <w:color w:val="000000"/>
              </w:rPr>
            </w:pPr>
            <w:r w:rsidRPr="00ED1C17">
              <w:t>Особенности эпидемиологии ТВ  и  ВИЧ-инфекции у детей</w:t>
            </w:r>
          </w:p>
        </w:tc>
      </w:tr>
      <w:tr w:rsidR="00ED1C17" w:rsidRPr="00ED1C17" w:rsidTr="006B60DC">
        <w:trPr>
          <w:trHeight w:val="260"/>
        </w:trPr>
        <w:tc>
          <w:tcPr>
            <w:tcW w:w="480" w:type="pct"/>
            <w:shd w:val="clear" w:color="auto" w:fill="auto"/>
          </w:tcPr>
          <w:p w:rsidR="00ED1C17" w:rsidRPr="00ED1C17" w:rsidRDefault="00ED1C17" w:rsidP="006B60DC">
            <w:pPr>
              <w:contextualSpacing/>
              <w:rPr>
                <w:bCs/>
              </w:rPr>
            </w:pPr>
            <w:r w:rsidRPr="00ED1C17">
              <w:rPr>
                <w:bCs/>
              </w:rPr>
              <w:t>1.1.3</w:t>
            </w:r>
          </w:p>
        </w:tc>
        <w:tc>
          <w:tcPr>
            <w:tcW w:w="4520" w:type="pct"/>
            <w:shd w:val="clear" w:color="auto" w:fill="auto"/>
          </w:tcPr>
          <w:p w:rsidR="00ED1C17" w:rsidRPr="00ED1C17" w:rsidRDefault="00ED1C17" w:rsidP="006B60DC">
            <w:r w:rsidRPr="00ED1C17">
              <w:t>Патогенез сочетанной инфекции ТВ-ВИЧ. Влияние ВИЧ-инфекции на туберкулез.  Влияние туберкулеза на ВИЧ-инфекцию.</w:t>
            </w:r>
          </w:p>
        </w:tc>
      </w:tr>
      <w:tr w:rsidR="00ED1C17" w:rsidRPr="00ED1C17" w:rsidTr="006B60DC">
        <w:trPr>
          <w:trHeight w:val="260"/>
        </w:trPr>
        <w:tc>
          <w:tcPr>
            <w:tcW w:w="480" w:type="pct"/>
            <w:shd w:val="clear" w:color="auto" w:fill="auto"/>
          </w:tcPr>
          <w:p w:rsidR="00ED1C17" w:rsidRPr="00ED1C17" w:rsidRDefault="00ED1C17" w:rsidP="006B60DC">
            <w:pPr>
              <w:contextualSpacing/>
              <w:rPr>
                <w:bCs/>
              </w:rPr>
            </w:pPr>
            <w:r w:rsidRPr="00ED1C17">
              <w:rPr>
                <w:bCs/>
              </w:rPr>
              <w:t>1.1.4.</w:t>
            </w:r>
          </w:p>
        </w:tc>
        <w:tc>
          <w:tcPr>
            <w:tcW w:w="4520" w:type="pct"/>
            <w:shd w:val="clear" w:color="auto" w:fill="auto"/>
          </w:tcPr>
          <w:p w:rsidR="00ED1C17" w:rsidRPr="00ED1C17" w:rsidRDefault="00ED1C17" w:rsidP="006B60DC">
            <w:r w:rsidRPr="00ED1C17">
              <w:rPr>
                <w:color w:val="000000"/>
              </w:rPr>
              <w:t>Выявление туберкулеза у детей с ВИЧ-инфекцией. Основные методы.</w:t>
            </w:r>
          </w:p>
        </w:tc>
      </w:tr>
      <w:tr w:rsidR="00ED1C17" w:rsidRPr="00ED1C17" w:rsidTr="006B60DC">
        <w:trPr>
          <w:trHeight w:val="260"/>
        </w:trPr>
        <w:tc>
          <w:tcPr>
            <w:tcW w:w="480" w:type="pct"/>
            <w:shd w:val="clear" w:color="auto" w:fill="auto"/>
          </w:tcPr>
          <w:p w:rsidR="00ED1C17" w:rsidRPr="00ED1C17" w:rsidRDefault="00ED1C17" w:rsidP="006B60DC">
            <w:pPr>
              <w:contextualSpacing/>
              <w:rPr>
                <w:bCs/>
              </w:rPr>
            </w:pPr>
            <w:r w:rsidRPr="00ED1C17">
              <w:rPr>
                <w:bCs/>
              </w:rPr>
              <w:t>1.1.5</w:t>
            </w:r>
          </w:p>
        </w:tc>
        <w:tc>
          <w:tcPr>
            <w:tcW w:w="4520" w:type="pct"/>
            <w:shd w:val="clear" w:color="auto" w:fill="auto"/>
          </w:tcPr>
          <w:p w:rsidR="00ED1C17" w:rsidRPr="00ED1C17" w:rsidRDefault="00ED1C17" w:rsidP="006B60DC">
            <w:r w:rsidRPr="00ED1C17">
              <w:t>Иммунодиагностика туберкулеза как метод раннего выявления, особенности у детей с ВИЧ-инфекцией,</w:t>
            </w:r>
          </w:p>
        </w:tc>
      </w:tr>
      <w:tr w:rsidR="00ED1C17" w:rsidRPr="00ED1C17" w:rsidTr="006B60DC">
        <w:tc>
          <w:tcPr>
            <w:tcW w:w="480" w:type="pct"/>
            <w:shd w:val="clear" w:color="auto" w:fill="auto"/>
          </w:tcPr>
          <w:p w:rsidR="00ED1C17" w:rsidRPr="00ED1C17" w:rsidRDefault="00ED1C17" w:rsidP="006B60DC">
            <w:pPr>
              <w:contextualSpacing/>
              <w:rPr>
                <w:bCs/>
              </w:rPr>
            </w:pPr>
            <w:r w:rsidRPr="00ED1C17">
              <w:rPr>
                <w:bCs/>
              </w:rPr>
              <w:t>1.2</w:t>
            </w:r>
          </w:p>
        </w:tc>
        <w:tc>
          <w:tcPr>
            <w:tcW w:w="4520" w:type="pct"/>
            <w:shd w:val="clear" w:color="auto" w:fill="auto"/>
          </w:tcPr>
          <w:p w:rsidR="00ED1C17" w:rsidRPr="00ED1C17" w:rsidRDefault="00ED1C17" w:rsidP="006B60DC">
            <w:pPr>
              <w:rPr>
                <w:color w:val="000000"/>
              </w:rPr>
            </w:pPr>
            <w:r w:rsidRPr="00ED1C17">
              <w:rPr>
                <w:color w:val="000000"/>
              </w:rPr>
              <w:t>Выявление ВИЧ-инфекции у детей. Диагностика ВИЧ-инфекции в роддоме, молекулярные методы диагностики</w:t>
            </w:r>
          </w:p>
        </w:tc>
      </w:tr>
      <w:tr w:rsidR="00ED1C17" w:rsidRPr="00ED1C17" w:rsidTr="006B60DC">
        <w:tc>
          <w:tcPr>
            <w:tcW w:w="480" w:type="pct"/>
            <w:shd w:val="clear" w:color="auto" w:fill="auto"/>
          </w:tcPr>
          <w:p w:rsidR="00ED1C17" w:rsidRPr="00ED1C17" w:rsidRDefault="00ED1C17" w:rsidP="006B60DC">
            <w:pPr>
              <w:contextualSpacing/>
              <w:rPr>
                <w:bCs/>
              </w:rPr>
            </w:pPr>
            <w:r w:rsidRPr="00ED1C17">
              <w:rPr>
                <w:bCs/>
              </w:rPr>
              <w:t>1.2.1</w:t>
            </w:r>
          </w:p>
        </w:tc>
        <w:tc>
          <w:tcPr>
            <w:tcW w:w="4520" w:type="pct"/>
            <w:shd w:val="clear" w:color="auto" w:fill="auto"/>
          </w:tcPr>
          <w:p w:rsidR="00ED1C17" w:rsidRPr="00ED1C17" w:rsidRDefault="00ED1C17" w:rsidP="006B60DC">
            <w:pPr>
              <w:rPr>
                <w:bCs/>
              </w:rPr>
            </w:pPr>
            <w:r w:rsidRPr="00ED1C17">
              <w:rPr>
                <w:bCs/>
              </w:rPr>
              <w:t>Критерии подтверждения и отсутствия ВИЧ-инфекции у ребенка из перинатального контакта</w:t>
            </w:r>
          </w:p>
        </w:tc>
      </w:tr>
      <w:tr w:rsidR="00ED1C17" w:rsidRPr="00ED1C17" w:rsidTr="006B60DC">
        <w:tc>
          <w:tcPr>
            <w:tcW w:w="480" w:type="pct"/>
            <w:shd w:val="clear" w:color="auto" w:fill="auto"/>
          </w:tcPr>
          <w:p w:rsidR="00ED1C17" w:rsidRPr="00ED1C17" w:rsidRDefault="00ED1C17" w:rsidP="006B60DC">
            <w:pPr>
              <w:contextualSpacing/>
              <w:rPr>
                <w:bCs/>
              </w:rPr>
            </w:pPr>
            <w:r w:rsidRPr="00ED1C17">
              <w:rPr>
                <w:bCs/>
              </w:rPr>
              <w:t>1.2.2.</w:t>
            </w:r>
          </w:p>
        </w:tc>
        <w:tc>
          <w:tcPr>
            <w:tcW w:w="4520" w:type="pct"/>
            <w:shd w:val="clear" w:color="auto" w:fill="auto"/>
          </w:tcPr>
          <w:p w:rsidR="00ED1C17" w:rsidRPr="00ED1C17" w:rsidRDefault="00ED1C17" w:rsidP="006B60DC">
            <w:r w:rsidRPr="00ED1C17">
              <w:rPr>
                <w:color w:val="000000"/>
              </w:rPr>
              <w:t>Сроки выявления ВИЧ-инфекции у детей, причины позднего выявления</w:t>
            </w:r>
          </w:p>
        </w:tc>
      </w:tr>
    </w:tbl>
    <w:p w:rsidR="00ED1C17" w:rsidRPr="00ED1C17" w:rsidRDefault="00ED1C17" w:rsidP="00ED1C17">
      <w:pPr>
        <w:pStyle w:val="-11"/>
        <w:ind w:left="0"/>
      </w:pPr>
    </w:p>
    <w:p w:rsidR="00ED1C17" w:rsidRPr="00ED1C17" w:rsidRDefault="00ED1C17" w:rsidP="00ED1C17">
      <w:pPr>
        <w:contextualSpacing/>
        <w:jc w:val="center"/>
        <w:rPr>
          <w:rStyle w:val="a5"/>
          <w:b w:val="0"/>
          <w:caps/>
          <w:sz w:val="22"/>
          <w:szCs w:val="22"/>
          <w:lang w:eastAsia="ru-RU"/>
        </w:rPr>
      </w:pPr>
      <w:r w:rsidRPr="00ED1C17">
        <w:t xml:space="preserve">РАЗДЕЛ 2. </w:t>
      </w:r>
      <w:r w:rsidRPr="00ED1C17">
        <w:rPr>
          <w:rStyle w:val="a5"/>
          <w:b w:val="0"/>
          <w:caps/>
          <w:sz w:val="22"/>
          <w:szCs w:val="22"/>
          <w:lang w:eastAsia="ru-RU"/>
        </w:rPr>
        <w:t>Диагностика  и клиника КО-инфекции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4"/>
        <w:gridCol w:w="8704"/>
      </w:tblGrid>
      <w:tr w:rsidR="00ED1C17" w:rsidRPr="00ED1C17" w:rsidTr="006B60DC">
        <w:trPr>
          <w:tblHeader/>
        </w:trPr>
        <w:tc>
          <w:tcPr>
            <w:tcW w:w="707" w:type="pct"/>
          </w:tcPr>
          <w:p w:rsidR="00ED1C17" w:rsidRPr="00ED1C17" w:rsidRDefault="00ED1C17" w:rsidP="006B60DC">
            <w:pPr>
              <w:contextualSpacing/>
              <w:jc w:val="center"/>
            </w:pPr>
            <w:r w:rsidRPr="00ED1C17">
              <w:t>Код</w:t>
            </w:r>
          </w:p>
        </w:tc>
        <w:tc>
          <w:tcPr>
            <w:tcW w:w="4293" w:type="pct"/>
          </w:tcPr>
          <w:p w:rsidR="00ED1C17" w:rsidRPr="00ED1C17" w:rsidRDefault="00ED1C17" w:rsidP="006B60DC">
            <w:pPr>
              <w:contextualSpacing/>
              <w:jc w:val="center"/>
            </w:pPr>
            <w:r w:rsidRPr="00ED1C17">
              <w:t xml:space="preserve">Наименования тем, элементов и </w:t>
            </w:r>
            <w:proofErr w:type="spellStart"/>
            <w:r w:rsidRPr="00ED1C17">
              <w:t>подэлементов</w:t>
            </w:r>
            <w:proofErr w:type="spellEnd"/>
          </w:p>
        </w:tc>
      </w:tr>
      <w:tr w:rsidR="00ED1C17" w:rsidRPr="00ED1C17" w:rsidTr="006B60DC">
        <w:trPr>
          <w:tblHeader/>
        </w:trPr>
        <w:tc>
          <w:tcPr>
            <w:tcW w:w="707" w:type="pct"/>
          </w:tcPr>
          <w:p w:rsidR="00ED1C17" w:rsidRPr="00ED1C17" w:rsidRDefault="00ED1C17" w:rsidP="006B60DC">
            <w:pPr>
              <w:contextualSpacing/>
            </w:pPr>
            <w:r w:rsidRPr="00ED1C17">
              <w:t>2.1</w:t>
            </w:r>
          </w:p>
        </w:tc>
        <w:tc>
          <w:tcPr>
            <w:tcW w:w="4293" w:type="pct"/>
          </w:tcPr>
          <w:p w:rsidR="00ED1C17" w:rsidRPr="00ED1C17" w:rsidRDefault="00ED1C17" w:rsidP="006B60DC">
            <w:pPr>
              <w:contextualSpacing/>
            </w:pPr>
            <w:r w:rsidRPr="00ED1C17">
              <w:t>Диагностика туберкулеза у детей с ВИЧ-инфекцией</w:t>
            </w:r>
          </w:p>
        </w:tc>
      </w:tr>
      <w:tr w:rsidR="00ED1C17" w:rsidRPr="00ED1C17" w:rsidTr="006B60DC">
        <w:tc>
          <w:tcPr>
            <w:tcW w:w="707" w:type="pct"/>
          </w:tcPr>
          <w:p w:rsidR="00ED1C17" w:rsidRPr="00ED1C17" w:rsidRDefault="00ED1C17" w:rsidP="006B60DC">
            <w:pPr>
              <w:contextualSpacing/>
            </w:pPr>
            <w:r w:rsidRPr="00ED1C17">
              <w:t>2.1.1.</w:t>
            </w:r>
          </w:p>
        </w:tc>
        <w:tc>
          <w:tcPr>
            <w:tcW w:w="4293" w:type="pct"/>
          </w:tcPr>
          <w:p w:rsidR="00ED1C17" w:rsidRPr="00ED1C17" w:rsidRDefault="00ED1C17" w:rsidP="006B60DC">
            <w:pPr>
              <w:rPr>
                <w:rStyle w:val="a5"/>
                <w:b w:val="0"/>
                <w:lang w:eastAsia="ru-RU"/>
              </w:rPr>
            </w:pPr>
            <w:r w:rsidRPr="00ED1C17">
              <w:rPr>
                <w:rStyle w:val="a5"/>
                <w:b w:val="0"/>
                <w:bCs/>
                <w:lang w:eastAsia="ru-RU"/>
              </w:rPr>
              <w:t>Анамнез, объективное обследование</w:t>
            </w:r>
          </w:p>
        </w:tc>
      </w:tr>
      <w:tr w:rsidR="00ED1C17" w:rsidRPr="00ED1C17" w:rsidTr="006B60DC">
        <w:tc>
          <w:tcPr>
            <w:tcW w:w="707" w:type="pct"/>
          </w:tcPr>
          <w:p w:rsidR="00ED1C17" w:rsidRPr="00ED1C17" w:rsidRDefault="00ED1C17" w:rsidP="006B60DC">
            <w:pPr>
              <w:contextualSpacing/>
            </w:pPr>
            <w:r w:rsidRPr="00ED1C17">
              <w:t>2.1.2</w:t>
            </w:r>
          </w:p>
        </w:tc>
        <w:tc>
          <w:tcPr>
            <w:tcW w:w="4293" w:type="pct"/>
          </w:tcPr>
          <w:p w:rsidR="00ED1C17" w:rsidRPr="00ED1C17" w:rsidRDefault="00ED1C17" w:rsidP="006B60DC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</w:pPr>
            <w:proofErr w:type="spellStart"/>
            <w:r w:rsidRPr="00ED1C17">
              <w:rPr>
                <w:rFonts w:ascii="Times New Roman" w:hAnsi="Times New Roman"/>
              </w:rPr>
              <w:t>Туберкулинодиагностика</w:t>
            </w:r>
            <w:proofErr w:type="spellEnd"/>
            <w:r w:rsidRPr="00ED1C17">
              <w:rPr>
                <w:rFonts w:ascii="Times New Roman" w:hAnsi="Times New Roman"/>
              </w:rPr>
              <w:t xml:space="preserve"> и иммунодиагностика туберкулеза, методы  лабораторной, лучевой, инструментальной, бактериологической   диагностики</w:t>
            </w:r>
          </w:p>
        </w:tc>
      </w:tr>
      <w:tr w:rsidR="00ED1C17" w:rsidRPr="00ED1C17" w:rsidTr="006B60DC">
        <w:tc>
          <w:tcPr>
            <w:tcW w:w="707" w:type="pct"/>
          </w:tcPr>
          <w:p w:rsidR="00ED1C17" w:rsidRPr="00ED1C17" w:rsidRDefault="00ED1C17" w:rsidP="006B60DC">
            <w:pPr>
              <w:contextualSpacing/>
            </w:pPr>
            <w:r w:rsidRPr="00ED1C17">
              <w:t>2.1.3</w:t>
            </w:r>
          </w:p>
        </w:tc>
        <w:tc>
          <w:tcPr>
            <w:tcW w:w="4293" w:type="pct"/>
          </w:tcPr>
          <w:p w:rsidR="00ED1C17" w:rsidRPr="00ED1C17" w:rsidRDefault="00ED1C17" w:rsidP="006B60DC">
            <w:pPr>
              <w:pStyle w:val="a3"/>
              <w:spacing w:after="0"/>
              <w:ind w:left="0"/>
              <w:contextualSpacing/>
              <w:rPr>
                <w:rFonts w:ascii="Times New Roman" w:hAnsi="Times New Roman"/>
                <w:szCs w:val="24"/>
              </w:rPr>
            </w:pPr>
            <w:r w:rsidRPr="00ED1C17">
              <w:rPr>
                <w:rFonts w:ascii="Times New Roman" w:hAnsi="Times New Roman"/>
                <w:szCs w:val="24"/>
              </w:rPr>
              <w:t>Критерии иммунодефицита у детей с ВИЧ-инфекцией, показатели вирусной нагрузки, иммунного статуса.</w:t>
            </w:r>
          </w:p>
        </w:tc>
      </w:tr>
      <w:tr w:rsidR="00ED1C17" w:rsidRPr="00ED1C17" w:rsidTr="006B60DC">
        <w:tc>
          <w:tcPr>
            <w:tcW w:w="707" w:type="pct"/>
          </w:tcPr>
          <w:p w:rsidR="00ED1C17" w:rsidRPr="00ED1C17" w:rsidRDefault="00ED1C17" w:rsidP="006B60DC">
            <w:pPr>
              <w:contextualSpacing/>
            </w:pPr>
            <w:r w:rsidRPr="00ED1C17">
              <w:t>2.1.4</w:t>
            </w:r>
          </w:p>
        </w:tc>
        <w:tc>
          <w:tcPr>
            <w:tcW w:w="4293" w:type="pct"/>
          </w:tcPr>
          <w:p w:rsidR="00ED1C17" w:rsidRPr="00ED1C17" w:rsidRDefault="00ED1C17" w:rsidP="006B60DC">
            <w:pPr>
              <w:rPr>
                <w:rStyle w:val="a5"/>
                <w:b w:val="0"/>
              </w:rPr>
            </w:pPr>
            <w:r w:rsidRPr="00ED1C17">
              <w:t xml:space="preserve"> Клинические формы  и течение туберкулеза у детей с ВИЧ-инфекцией. Туберкулез внутригрудных лимфатических узлов. Первичный туберкулезный комплекс.</w:t>
            </w:r>
          </w:p>
        </w:tc>
      </w:tr>
      <w:tr w:rsidR="00ED1C17" w:rsidRPr="00ED1C17" w:rsidTr="006B60DC">
        <w:tc>
          <w:tcPr>
            <w:tcW w:w="707" w:type="pct"/>
          </w:tcPr>
          <w:p w:rsidR="00ED1C17" w:rsidRPr="00ED1C17" w:rsidRDefault="00ED1C17" w:rsidP="006B60DC">
            <w:pPr>
              <w:contextualSpacing/>
            </w:pPr>
            <w:r w:rsidRPr="00ED1C17">
              <w:t>2.1.5.</w:t>
            </w:r>
          </w:p>
        </w:tc>
        <w:tc>
          <w:tcPr>
            <w:tcW w:w="4293" w:type="pct"/>
          </w:tcPr>
          <w:p w:rsidR="00ED1C17" w:rsidRPr="00ED1C17" w:rsidRDefault="00ED1C17" w:rsidP="006B60DC">
            <w:proofErr w:type="spellStart"/>
            <w:r w:rsidRPr="00ED1C17">
              <w:t>Генерализованный</w:t>
            </w:r>
            <w:proofErr w:type="spellEnd"/>
            <w:r w:rsidRPr="00ED1C17">
              <w:t xml:space="preserve"> туберкулез, течение у детей с ВИЧ-инфекцией</w:t>
            </w:r>
          </w:p>
        </w:tc>
      </w:tr>
      <w:tr w:rsidR="00ED1C17" w:rsidRPr="00ED1C17" w:rsidTr="006B60DC">
        <w:tc>
          <w:tcPr>
            <w:tcW w:w="707" w:type="pct"/>
          </w:tcPr>
          <w:p w:rsidR="00ED1C17" w:rsidRPr="00ED1C17" w:rsidRDefault="00ED1C17" w:rsidP="006B60DC">
            <w:pPr>
              <w:contextualSpacing/>
            </w:pPr>
            <w:r w:rsidRPr="00ED1C17">
              <w:t>2.2</w:t>
            </w:r>
          </w:p>
        </w:tc>
        <w:tc>
          <w:tcPr>
            <w:tcW w:w="4293" w:type="pct"/>
          </w:tcPr>
          <w:p w:rsidR="00ED1C17" w:rsidRPr="00ED1C17" w:rsidRDefault="00ED1C17" w:rsidP="006B60DC">
            <w:r w:rsidRPr="00ED1C17">
              <w:t>Сопутствующая патология у детей с сочетанием ТВ-ВИЧ</w:t>
            </w:r>
          </w:p>
        </w:tc>
      </w:tr>
      <w:tr w:rsidR="00ED1C17" w:rsidRPr="00ED1C17" w:rsidTr="006B60DC">
        <w:tc>
          <w:tcPr>
            <w:tcW w:w="707" w:type="pct"/>
          </w:tcPr>
          <w:p w:rsidR="00ED1C17" w:rsidRPr="00ED1C17" w:rsidRDefault="00ED1C17" w:rsidP="006B60DC">
            <w:pPr>
              <w:contextualSpacing/>
            </w:pPr>
            <w:r w:rsidRPr="00ED1C17">
              <w:t>2.2.1</w:t>
            </w:r>
          </w:p>
        </w:tc>
        <w:tc>
          <w:tcPr>
            <w:tcW w:w="4293" w:type="pct"/>
          </w:tcPr>
          <w:p w:rsidR="00ED1C17" w:rsidRPr="00ED1C17" w:rsidRDefault="00ED1C17" w:rsidP="006B60DC">
            <w:r w:rsidRPr="00ED1C17">
              <w:t>Разбор клинических примеров  сочетания ТВ-ВИЧ у детей</w:t>
            </w:r>
          </w:p>
        </w:tc>
      </w:tr>
    </w:tbl>
    <w:p w:rsidR="00ED1C17" w:rsidRPr="00ED1C17" w:rsidRDefault="00ED1C17" w:rsidP="00ED1C17">
      <w:pPr>
        <w:pStyle w:val="-11"/>
        <w:ind w:left="0"/>
      </w:pPr>
    </w:p>
    <w:p w:rsidR="00ED1C17" w:rsidRPr="00ED1C17" w:rsidRDefault="00ED1C17" w:rsidP="00ED1C17">
      <w:pPr>
        <w:contextualSpacing/>
        <w:jc w:val="center"/>
        <w:rPr>
          <w:caps/>
        </w:rPr>
      </w:pPr>
      <w:r w:rsidRPr="00ED1C17">
        <w:t>РАЗДЕЛ 3. ПРОФИЛАКТИКА И ЛЕЧЕНИЕ ТУБЕРКУЛЕЗА У ДЕТЕЙ С ВИЧ-ИНФЕКЦИЕЙ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4"/>
        <w:gridCol w:w="8704"/>
      </w:tblGrid>
      <w:tr w:rsidR="00ED1C17" w:rsidRPr="00ED1C17" w:rsidTr="006B60DC">
        <w:trPr>
          <w:tblHeader/>
        </w:trPr>
        <w:tc>
          <w:tcPr>
            <w:tcW w:w="707" w:type="pct"/>
          </w:tcPr>
          <w:p w:rsidR="00ED1C17" w:rsidRPr="00ED1C17" w:rsidRDefault="00ED1C17" w:rsidP="006B60DC">
            <w:pPr>
              <w:contextualSpacing/>
              <w:jc w:val="center"/>
            </w:pPr>
            <w:r w:rsidRPr="00ED1C17">
              <w:t>Код</w:t>
            </w:r>
          </w:p>
        </w:tc>
        <w:tc>
          <w:tcPr>
            <w:tcW w:w="4293" w:type="pct"/>
          </w:tcPr>
          <w:p w:rsidR="00ED1C17" w:rsidRPr="00ED1C17" w:rsidRDefault="00ED1C17" w:rsidP="006B60DC">
            <w:pPr>
              <w:contextualSpacing/>
              <w:jc w:val="center"/>
            </w:pPr>
            <w:r w:rsidRPr="00ED1C17">
              <w:t xml:space="preserve">Наименования тем, элементов и </w:t>
            </w:r>
            <w:proofErr w:type="spellStart"/>
            <w:r w:rsidRPr="00ED1C17">
              <w:t>подэлементов</w:t>
            </w:r>
            <w:proofErr w:type="spellEnd"/>
          </w:p>
        </w:tc>
      </w:tr>
      <w:tr w:rsidR="00ED1C17" w:rsidRPr="00ED1C17" w:rsidTr="006B60DC">
        <w:trPr>
          <w:trHeight w:val="230"/>
        </w:trPr>
        <w:tc>
          <w:tcPr>
            <w:tcW w:w="707" w:type="pct"/>
          </w:tcPr>
          <w:p w:rsidR="00ED1C17" w:rsidRPr="00ED1C17" w:rsidRDefault="00ED1C17" w:rsidP="006B60DC">
            <w:pPr>
              <w:contextualSpacing/>
            </w:pPr>
            <w:r w:rsidRPr="00ED1C17">
              <w:t>3.1</w:t>
            </w:r>
          </w:p>
        </w:tc>
        <w:tc>
          <w:tcPr>
            <w:tcW w:w="4293" w:type="pct"/>
          </w:tcPr>
          <w:p w:rsidR="00ED1C17" w:rsidRPr="00ED1C17" w:rsidRDefault="00ED1C17" w:rsidP="006B60DC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highlight w:val="yellow"/>
                <w:lang w:eastAsia="ru-RU"/>
              </w:rPr>
            </w:pPr>
            <w:r w:rsidRPr="00ED1C17">
              <w:rPr>
                <w:rFonts w:ascii="Times New Roman" w:hAnsi="Times New Roman"/>
                <w:bCs/>
                <w:szCs w:val="24"/>
              </w:rPr>
              <w:t xml:space="preserve">Виды профилактики туберкулеза.  Неспецифическая профилактика. </w:t>
            </w:r>
          </w:p>
        </w:tc>
      </w:tr>
      <w:tr w:rsidR="00ED1C17" w:rsidRPr="00ED1C17" w:rsidTr="006B60DC">
        <w:trPr>
          <w:trHeight w:val="230"/>
        </w:trPr>
        <w:tc>
          <w:tcPr>
            <w:tcW w:w="707" w:type="pct"/>
          </w:tcPr>
          <w:p w:rsidR="00ED1C17" w:rsidRPr="00ED1C17" w:rsidRDefault="00ED1C17" w:rsidP="006B60DC">
            <w:pPr>
              <w:contextualSpacing/>
            </w:pPr>
            <w:r w:rsidRPr="00ED1C17">
              <w:t>3.1.1.</w:t>
            </w:r>
          </w:p>
        </w:tc>
        <w:tc>
          <w:tcPr>
            <w:tcW w:w="4293" w:type="pct"/>
          </w:tcPr>
          <w:p w:rsidR="00ED1C17" w:rsidRPr="00ED1C17" w:rsidRDefault="00ED1C17" w:rsidP="006B60DC">
            <w:pPr>
              <w:pStyle w:val="a3"/>
              <w:spacing w:after="0"/>
              <w:ind w:left="0"/>
              <w:contextualSpacing/>
              <w:rPr>
                <w:rFonts w:ascii="Times New Roman" w:hAnsi="Times New Roman"/>
                <w:spacing w:val="2"/>
              </w:rPr>
            </w:pPr>
            <w:r w:rsidRPr="00ED1C17">
              <w:rPr>
                <w:rFonts w:ascii="Times New Roman" w:hAnsi="Times New Roman"/>
                <w:spacing w:val="2"/>
              </w:rPr>
              <w:t xml:space="preserve">Специфическая профилактика туберкулеза. Вакцинация, ревакцинация. </w:t>
            </w:r>
            <w:proofErr w:type="spellStart"/>
            <w:r w:rsidRPr="00ED1C17">
              <w:rPr>
                <w:rFonts w:ascii="Times New Roman" w:hAnsi="Times New Roman"/>
                <w:spacing w:val="2"/>
              </w:rPr>
              <w:t>Химиопрофилактика</w:t>
            </w:r>
            <w:proofErr w:type="spellEnd"/>
            <w:r w:rsidRPr="00ED1C17">
              <w:rPr>
                <w:rFonts w:ascii="Times New Roman" w:hAnsi="Times New Roman"/>
                <w:spacing w:val="2"/>
              </w:rPr>
              <w:t xml:space="preserve"> туберкулеза.</w:t>
            </w:r>
          </w:p>
        </w:tc>
      </w:tr>
      <w:tr w:rsidR="00ED1C17" w:rsidRPr="00ED1C17" w:rsidTr="006B60DC">
        <w:trPr>
          <w:trHeight w:val="230"/>
        </w:trPr>
        <w:tc>
          <w:tcPr>
            <w:tcW w:w="707" w:type="pct"/>
          </w:tcPr>
          <w:p w:rsidR="00ED1C17" w:rsidRPr="00ED1C17" w:rsidRDefault="00ED1C17" w:rsidP="006B60DC">
            <w:pPr>
              <w:contextualSpacing/>
            </w:pPr>
            <w:r w:rsidRPr="00ED1C17">
              <w:t>3.1.2.</w:t>
            </w:r>
          </w:p>
        </w:tc>
        <w:tc>
          <w:tcPr>
            <w:tcW w:w="4293" w:type="pct"/>
          </w:tcPr>
          <w:p w:rsidR="00ED1C17" w:rsidRPr="00ED1C17" w:rsidRDefault="00ED1C17" w:rsidP="006B60DC">
            <w:pPr>
              <w:pStyle w:val="a3"/>
              <w:spacing w:after="0"/>
              <w:ind w:left="0"/>
              <w:contextualSpacing/>
              <w:rPr>
                <w:rFonts w:ascii="Times New Roman" w:hAnsi="Times New Roman"/>
                <w:spacing w:val="2"/>
              </w:rPr>
            </w:pPr>
            <w:r w:rsidRPr="00ED1C17">
              <w:rPr>
                <w:rFonts w:ascii="Times New Roman" w:hAnsi="Times New Roman"/>
              </w:rPr>
              <w:t>Профилактика туберкулеза детям с ВИЧ-инфекцией. Особенности проведения вакцинации БЦЖ детям с ВИЧ-инфекцией.</w:t>
            </w:r>
          </w:p>
        </w:tc>
      </w:tr>
      <w:tr w:rsidR="00ED1C17" w:rsidRPr="00ED1C17" w:rsidTr="006B60DC">
        <w:trPr>
          <w:trHeight w:val="230"/>
        </w:trPr>
        <w:tc>
          <w:tcPr>
            <w:tcW w:w="707" w:type="pct"/>
          </w:tcPr>
          <w:p w:rsidR="00ED1C17" w:rsidRPr="00ED1C17" w:rsidRDefault="00ED1C17" w:rsidP="006B60DC">
            <w:pPr>
              <w:contextualSpacing/>
            </w:pPr>
            <w:r w:rsidRPr="00ED1C17">
              <w:t>3.1.3.</w:t>
            </w:r>
          </w:p>
        </w:tc>
        <w:tc>
          <w:tcPr>
            <w:tcW w:w="4293" w:type="pct"/>
          </w:tcPr>
          <w:p w:rsidR="00ED1C17" w:rsidRPr="00ED1C17" w:rsidRDefault="00ED1C17" w:rsidP="006B60DC">
            <w:pPr>
              <w:rPr>
                <w:lang w:eastAsia="ru-RU"/>
              </w:rPr>
            </w:pPr>
            <w:r w:rsidRPr="00ED1C17">
              <w:rPr>
                <w:lang w:eastAsia="ru-RU"/>
              </w:rPr>
              <w:t>Осложнения вакцинации БЦЖ</w:t>
            </w:r>
          </w:p>
        </w:tc>
      </w:tr>
      <w:tr w:rsidR="00ED1C17" w:rsidRPr="00ED1C17" w:rsidTr="006B60DC">
        <w:trPr>
          <w:trHeight w:val="230"/>
        </w:trPr>
        <w:tc>
          <w:tcPr>
            <w:tcW w:w="707" w:type="pct"/>
          </w:tcPr>
          <w:p w:rsidR="00ED1C17" w:rsidRPr="00ED1C17" w:rsidRDefault="00ED1C17" w:rsidP="006B60DC">
            <w:pPr>
              <w:contextualSpacing/>
            </w:pPr>
            <w:r w:rsidRPr="00ED1C17">
              <w:t>3.1.4.</w:t>
            </w:r>
          </w:p>
        </w:tc>
        <w:tc>
          <w:tcPr>
            <w:tcW w:w="4293" w:type="pct"/>
          </w:tcPr>
          <w:p w:rsidR="00ED1C17" w:rsidRPr="00ED1C17" w:rsidRDefault="00ED1C17" w:rsidP="006B60DC">
            <w:proofErr w:type="spellStart"/>
            <w:r w:rsidRPr="00ED1C17">
              <w:rPr>
                <w:lang w:eastAsia="ru-RU"/>
              </w:rPr>
              <w:t>Химиопрофилактика</w:t>
            </w:r>
            <w:proofErr w:type="spellEnd"/>
            <w:r w:rsidRPr="00ED1C17">
              <w:rPr>
                <w:lang w:eastAsia="ru-RU"/>
              </w:rPr>
              <w:t xml:space="preserve"> туберкулеза детям с ВИЧ-инфекцией. Особенности проведения </w:t>
            </w:r>
            <w:proofErr w:type="spellStart"/>
            <w:r w:rsidRPr="00ED1C17">
              <w:rPr>
                <w:lang w:eastAsia="ru-RU"/>
              </w:rPr>
              <w:t>химиопрофилактики</w:t>
            </w:r>
            <w:proofErr w:type="spellEnd"/>
            <w:r w:rsidRPr="00ED1C17">
              <w:rPr>
                <w:lang w:eastAsia="ru-RU"/>
              </w:rPr>
              <w:t xml:space="preserve"> детям с разной степенью иммунодефицита </w:t>
            </w:r>
          </w:p>
        </w:tc>
      </w:tr>
      <w:tr w:rsidR="00ED1C17" w:rsidRPr="004204D1" w:rsidTr="006B60DC">
        <w:trPr>
          <w:trHeight w:val="230"/>
        </w:trPr>
        <w:tc>
          <w:tcPr>
            <w:tcW w:w="707" w:type="pct"/>
          </w:tcPr>
          <w:p w:rsidR="00ED1C17" w:rsidRPr="001F7A70" w:rsidRDefault="00ED1C17" w:rsidP="006B60DC">
            <w:pPr>
              <w:contextualSpacing/>
            </w:pPr>
            <w:r w:rsidRPr="001F7A70">
              <w:t>3.2.</w:t>
            </w:r>
          </w:p>
        </w:tc>
        <w:tc>
          <w:tcPr>
            <w:tcW w:w="4293" w:type="pct"/>
          </w:tcPr>
          <w:p w:rsidR="00ED1C17" w:rsidRPr="001F7A70" w:rsidRDefault="00ED1C17" w:rsidP="006B60DC">
            <w:pPr>
              <w:pStyle w:val="-11"/>
              <w:tabs>
                <w:tab w:val="left" w:pos="3686"/>
                <w:tab w:val="left" w:pos="3828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Лечение туберкулеза у детей с ВИЧ-инфекцией</w:t>
            </w:r>
          </w:p>
        </w:tc>
      </w:tr>
      <w:tr w:rsidR="00ED1C17" w:rsidRPr="004204D1" w:rsidTr="006B60DC">
        <w:trPr>
          <w:trHeight w:val="230"/>
        </w:trPr>
        <w:tc>
          <w:tcPr>
            <w:tcW w:w="707" w:type="pct"/>
          </w:tcPr>
          <w:p w:rsidR="00ED1C17" w:rsidRPr="001F7A70" w:rsidRDefault="00ED1C17" w:rsidP="006B60DC">
            <w:pPr>
              <w:contextualSpacing/>
            </w:pPr>
            <w:r w:rsidRPr="001F7A70">
              <w:lastRenderedPageBreak/>
              <w:t>3.2.1</w:t>
            </w:r>
          </w:p>
        </w:tc>
        <w:tc>
          <w:tcPr>
            <w:tcW w:w="4293" w:type="pct"/>
          </w:tcPr>
          <w:p w:rsidR="00ED1C17" w:rsidRPr="001F7A70" w:rsidRDefault="00ED1C17" w:rsidP="006B60DC">
            <w:pPr>
              <w:pStyle w:val="-11"/>
              <w:tabs>
                <w:tab w:val="left" w:pos="3686"/>
                <w:tab w:val="left" w:pos="3828"/>
              </w:tabs>
              <w:ind w:left="0"/>
              <w:jc w:val="both"/>
              <w:rPr>
                <w:rStyle w:val="a5"/>
                <w:b w:val="0"/>
                <w:bCs/>
                <w:lang w:eastAsia="ru-RU"/>
              </w:rPr>
            </w:pPr>
            <w:r>
              <w:rPr>
                <w:rStyle w:val="a5"/>
                <w:b w:val="0"/>
                <w:bCs/>
                <w:lang w:eastAsia="ru-RU"/>
              </w:rPr>
              <w:t>Противотуберкулезные препараты, препараты 1 и 2 ряда, резервные</w:t>
            </w:r>
          </w:p>
        </w:tc>
      </w:tr>
      <w:tr w:rsidR="00ED1C17" w:rsidRPr="004204D1" w:rsidTr="006B60DC">
        <w:trPr>
          <w:trHeight w:val="230"/>
        </w:trPr>
        <w:tc>
          <w:tcPr>
            <w:tcW w:w="707" w:type="pct"/>
          </w:tcPr>
          <w:p w:rsidR="00ED1C17" w:rsidRPr="001F7A70" w:rsidRDefault="00ED1C17" w:rsidP="006B60DC">
            <w:pPr>
              <w:contextualSpacing/>
            </w:pPr>
            <w:r w:rsidRPr="001F7A70">
              <w:t>3.2.2.</w:t>
            </w:r>
          </w:p>
        </w:tc>
        <w:tc>
          <w:tcPr>
            <w:tcW w:w="4293" w:type="pct"/>
          </w:tcPr>
          <w:p w:rsidR="00ED1C17" w:rsidRPr="00406DA8" w:rsidRDefault="00ED1C17" w:rsidP="006B60DC">
            <w:pPr>
              <w:pStyle w:val="-11"/>
              <w:tabs>
                <w:tab w:val="left" w:pos="3686"/>
                <w:tab w:val="left" w:pos="3828"/>
              </w:tabs>
              <w:ind w:left="0"/>
              <w:jc w:val="both"/>
              <w:rPr>
                <w:b/>
              </w:rPr>
            </w:pPr>
            <w:r w:rsidRPr="00406DA8">
              <w:rPr>
                <w:rStyle w:val="a5"/>
                <w:b w:val="0"/>
                <w:bCs/>
                <w:lang w:eastAsia="ru-RU"/>
              </w:rPr>
              <w:t xml:space="preserve">Режимы </w:t>
            </w:r>
            <w:r>
              <w:rPr>
                <w:rStyle w:val="a5"/>
                <w:b w:val="0"/>
                <w:bCs/>
                <w:lang w:eastAsia="ru-RU"/>
              </w:rPr>
              <w:t xml:space="preserve">противотуберкулезной </w:t>
            </w:r>
            <w:r w:rsidRPr="00406DA8">
              <w:rPr>
                <w:rStyle w:val="a5"/>
                <w:b w:val="0"/>
                <w:bCs/>
                <w:lang w:eastAsia="ru-RU"/>
              </w:rPr>
              <w:t>терапии</w:t>
            </w:r>
          </w:p>
        </w:tc>
      </w:tr>
      <w:tr w:rsidR="00ED1C17" w:rsidRPr="004204D1" w:rsidTr="006B60DC">
        <w:trPr>
          <w:trHeight w:val="230"/>
        </w:trPr>
        <w:tc>
          <w:tcPr>
            <w:tcW w:w="707" w:type="pct"/>
          </w:tcPr>
          <w:p w:rsidR="00ED1C17" w:rsidRPr="001F7A70" w:rsidRDefault="00ED1C17" w:rsidP="006B60DC">
            <w:pPr>
              <w:contextualSpacing/>
            </w:pPr>
            <w:r>
              <w:t>3.2.3</w:t>
            </w:r>
          </w:p>
        </w:tc>
        <w:tc>
          <w:tcPr>
            <w:tcW w:w="4293" w:type="pct"/>
          </w:tcPr>
          <w:p w:rsidR="00ED1C17" w:rsidRPr="00406DA8" w:rsidRDefault="00ED1C17" w:rsidP="006B60DC">
            <w:pPr>
              <w:pStyle w:val="-11"/>
              <w:tabs>
                <w:tab w:val="left" w:pos="3686"/>
                <w:tab w:val="left" w:pos="3828"/>
              </w:tabs>
              <w:ind w:left="0"/>
              <w:jc w:val="both"/>
              <w:rPr>
                <w:rStyle w:val="a5"/>
                <w:b w:val="0"/>
                <w:bCs/>
                <w:lang w:eastAsia="ru-RU"/>
              </w:rPr>
            </w:pPr>
            <w:r>
              <w:rPr>
                <w:rStyle w:val="a5"/>
                <w:b w:val="0"/>
                <w:bCs/>
                <w:lang w:eastAsia="ru-RU"/>
              </w:rPr>
              <w:t xml:space="preserve">Принципы проведения противотуберкулезной и </w:t>
            </w:r>
            <w:proofErr w:type="spellStart"/>
            <w:r>
              <w:rPr>
                <w:rStyle w:val="a5"/>
                <w:b w:val="0"/>
                <w:bCs/>
                <w:lang w:eastAsia="ru-RU"/>
              </w:rPr>
              <w:t>антиретровирусной</w:t>
            </w:r>
            <w:proofErr w:type="spellEnd"/>
            <w:r>
              <w:rPr>
                <w:rStyle w:val="a5"/>
                <w:b w:val="0"/>
                <w:bCs/>
                <w:lang w:eastAsia="ru-RU"/>
              </w:rPr>
              <w:t xml:space="preserve"> терапии детям с ВИЧ-инфекцией. Синдром восстановления иммунной системы. </w:t>
            </w:r>
          </w:p>
        </w:tc>
      </w:tr>
      <w:tr w:rsidR="00ED1C17" w:rsidRPr="004204D1" w:rsidTr="006B60DC">
        <w:trPr>
          <w:trHeight w:val="230"/>
        </w:trPr>
        <w:tc>
          <w:tcPr>
            <w:tcW w:w="707" w:type="pct"/>
          </w:tcPr>
          <w:p w:rsidR="00ED1C17" w:rsidRDefault="00ED1C17" w:rsidP="006B60DC">
            <w:pPr>
              <w:contextualSpacing/>
            </w:pPr>
            <w:r>
              <w:t>3.2.4</w:t>
            </w:r>
          </w:p>
        </w:tc>
        <w:tc>
          <w:tcPr>
            <w:tcW w:w="4293" w:type="pct"/>
          </w:tcPr>
          <w:p w:rsidR="00ED1C17" w:rsidRDefault="00ED1C17" w:rsidP="006B60DC">
            <w:pPr>
              <w:pStyle w:val="-11"/>
              <w:tabs>
                <w:tab w:val="left" w:pos="3686"/>
                <w:tab w:val="left" w:pos="3828"/>
              </w:tabs>
              <w:ind w:left="0"/>
              <w:jc w:val="both"/>
              <w:rPr>
                <w:rStyle w:val="a5"/>
                <w:b w:val="0"/>
                <w:bCs/>
                <w:lang w:eastAsia="ru-RU"/>
              </w:rPr>
            </w:pPr>
            <w:r>
              <w:rPr>
                <w:rStyle w:val="a5"/>
                <w:b w:val="0"/>
                <w:bCs/>
                <w:lang w:eastAsia="ru-RU"/>
              </w:rPr>
              <w:t>Разбор сложных клинических  случаев</w:t>
            </w:r>
          </w:p>
        </w:tc>
      </w:tr>
    </w:tbl>
    <w:p w:rsidR="00ED1C17" w:rsidRDefault="00ED1C17" w:rsidP="00ED1C17">
      <w:pPr>
        <w:pStyle w:val="-11"/>
        <w:ind w:left="0"/>
      </w:pPr>
    </w:p>
    <w:p w:rsidR="00ED1C17" w:rsidRDefault="00ED1C17" w:rsidP="00ED1C17">
      <w:pPr>
        <w:pStyle w:val="-11"/>
        <w:ind w:left="0"/>
      </w:pPr>
    </w:p>
    <w:p w:rsidR="001B173F" w:rsidRDefault="001B173F"/>
    <w:sectPr w:rsidR="001B173F" w:rsidSect="00ED1C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4C6E"/>
    <w:multiLevelType w:val="hybridMultilevel"/>
    <w:tmpl w:val="129644DE"/>
    <w:lvl w:ilvl="0" w:tplc="72BAB184">
      <w:start w:val="1"/>
      <w:numFmt w:val="upperRoman"/>
      <w:lvlText w:val="%1."/>
      <w:lvlJc w:val="left"/>
      <w:pPr>
        <w:ind w:left="3556" w:hanging="72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C17"/>
    <w:rsid w:val="001B173F"/>
    <w:rsid w:val="00BF7D21"/>
    <w:rsid w:val="00ED1C17"/>
    <w:rsid w:val="00F1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qFormat/>
    <w:rsid w:val="00ED1C17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ED1C17"/>
    <w:pPr>
      <w:widowControl w:val="0"/>
      <w:spacing w:after="120"/>
      <w:ind w:left="283"/>
    </w:pPr>
    <w:rPr>
      <w:rFonts w:ascii="Courier New" w:hAnsi="Courier New"/>
      <w:color w:val="00000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D1C17"/>
    <w:rPr>
      <w:rFonts w:ascii="Courier New" w:eastAsia="Times New Roman" w:hAnsi="Courier New" w:cs="Times New Roman"/>
      <w:color w:val="000000"/>
      <w:sz w:val="24"/>
      <w:szCs w:val="20"/>
    </w:rPr>
  </w:style>
  <w:style w:type="character" w:customStyle="1" w:styleId="a5">
    <w:name w:val="Текст выделеный"/>
    <w:rsid w:val="00ED1C17"/>
    <w:rPr>
      <w:b/>
    </w:rPr>
  </w:style>
  <w:style w:type="paragraph" w:styleId="a6">
    <w:name w:val="List Paragraph"/>
    <w:basedOn w:val="a"/>
    <w:uiPriority w:val="34"/>
    <w:qFormat/>
    <w:rsid w:val="00ED1C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2017-12-01T06:21:00Z</dcterms:created>
  <dcterms:modified xsi:type="dcterms:W3CDTF">2017-12-04T09:13:00Z</dcterms:modified>
</cp:coreProperties>
</file>