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F2" w:rsidRDefault="00AD67F2" w:rsidP="00AD67F2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BF4F5A">
        <w:rPr>
          <w:b/>
        </w:rPr>
        <w:t>РАБОЧ</w:t>
      </w:r>
      <w:r>
        <w:rPr>
          <w:b/>
        </w:rPr>
        <w:t>АЯ</w:t>
      </w:r>
      <w:r w:rsidRPr="00BF4F5A">
        <w:rPr>
          <w:b/>
        </w:rPr>
        <w:t xml:space="preserve"> ПРОГРАММ</w:t>
      </w:r>
      <w:r>
        <w:rPr>
          <w:b/>
        </w:rPr>
        <w:t>А</w:t>
      </w:r>
    </w:p>
    <w:p w:rsidR="00AD67F2" w:rsidRDefault="00AD67F2" w:rsidP="00AD67F2">
      <w:pPr>
        <w:contextualSpacing/>
        <w:jc w:val="both"/>
      </w:pPr>
    </w:p>
    <w:p w:rsidR="00AD67F2" w:rsidRPr="00AD67F2" w:rsidRDefault="00AD67F2" w:rsidP="00AD67F2">
      <w:pPr>
        <w:contextualSpacing/>
        <w:jc w:val="both"/>
      </w:pPr>
      <w:r w:rsidRPr="00AD67F2">
        <w:t>Категория обучающихся: врачи-фтизиатры, педиатры, терапевты, врачи общей врачебной практики, пульмонологи.</w:t>
      </w:r>
    </w:p>
    <w:p w:rsidR="00AD67F2" w:rsidRPr="00AD67F2" w:rsidRDefault="00A466A0" w:rsidP="00AD67F2">
      <w:pPr>
        <w:contextualSpacing/>
        <w:jc w:val="both"/>
      </w:pPr>
      <w:r>
        <w:t>Форма обучения: очная</w:t>
      </w:r>
    </w:p>
    <w:p w:rsidR="00AD67F2" w:rsidRPr="00AD67F2" w:rsidRDefault="00AD67F2" w:rsidP="00AD67F2">
      <w:pPr>
        <w:contextualSpacing/>
        <w:jc w:val="both"/>
      </w:pPr>
      <w:r w:rsidRPr="00AD67F2">
        <w:t>Режим занятий: 6 академических часов в день</w:t>
      </w:r>
    </w:p>
    <w:p w:rsidR="00AD67F2" w:rsidRPr="00AD67F2" w:rsidRDefault="00AD67F2" w:rsidP="00AD67F2">
      <w:pPr>
        <w:pStyle w:val="-11"/>
        <w:ind w:left="0"/>
        <w:rPr>
          <w:b/>
        </w:rPr>
      </w:pPr>
    </w:p>
    <w:p w:rsidR="00AD67F2" w:rsidRPr="00AD67F2" w:rsidRDefault="00AD67F2" w:rsidP="00AD67F2">
      <w:pPr>
        <w:contextualSpacing/>
        <w:jc w:val="center"/>
      </w:pPr>
      <w:r w:rsidRPr="00AD67F2">
        <w:t xml:space="preserve">РАЗДЕЛ 1.  </w:t>
      </w:r>
    </w:p>
    <w:p w:rsidR="00AD67F2" w:rsidRPr="00AD67F2" w:rsidRDefault="00AD67F2" w:rsidP="00AD67F2">
      <w:pPr>
        <w:contextualSpacing/>
        <w:jc w:val="center"/>
        <w:rPr>
          <w:rFonts w:eastAsia="Calibri"/>
        </w:rPr>
      </w:pPr>
      <w:r w:rsidRPr="00AD67F2">
        <w:t>ЭТИОЛОГИЯ И ПАТОГЕНЕЗ ТУБЕРКУЛЕЗА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9519"/>
      </w:tblGrid>
      <w:tr w:rsidR="00AD67F2" w:rsidRPr="00AD67F2" w:rsidTr="006369F1">
        <w:trPr>
          <w:tblHeader/>
        </w:trPr>
        <w:tc>
          <w:tcPr>
            <w:tcW w:w="293" w:type="pct"/>
          </w:tcPr>
          <w:p w:rsidR="00AD67F2" w:rsidRPr="00AD67F2" w:rsidRDefault="00AD67F2" w:rsidP="006369F1">
            <w:pPr>
              <w:contextualSpacing/>
              <w:jc w:val="center"/>
            </w:pPr>
            <w:r w:rsidRPr="00AD67F2">
              <w:t>Код</w:t>
            </w:r>
          </w:p>
        </w:tc>
        <w:tc>
          <w:tcPr>
            <w:tcW w:w="4707" w:type="pct"/>
          </w:tcPr>
          <w:p w:rsidR="00AD67F2" w:rsidRPr="00AD67F2" w:rsidRDefault="00AD67F2" w:rsidP="006369F1">
            <w:pPr>
              <w:contextualSpacing/>
              <w:jc w:val="center"/>
            </w:pPr>
            <w:r w:rsidRPr="00AD67F2">
              <w:t>Наименования тем, элементов и подэлементов</w:t>
            </w:r>
          </w:p>
        </w:tc>
      </w:tr>
      <w:tr w:rsidR="00AD67F2" w:rsidRPr="00AD67F2" w:rsidTr="006369F1">
        <w:trPr>
          <w:trHeight w:val="260"/>
        </w:trPr>
        <w:tc>
          <w:tcPr>
            <w:tcW w:w="293" w:type="pct"/>
          </w:tcPr>
          <w:p w:rsidR="00AD67F2" w:rsidRPr="00AD67F2" w:rsidRDefault="00AD67F2" w:rsidP="006369F1">
            <w:pPr>
              <w:contextualSpacing/>
              <w:rPr>
                <w:bCs/>
              </w:rPr>
            </w:pPr>
            <w:r w:rsidRPr="00AD67F2">
              <w:rPr>
                <w:bCs/>
              </w:rPr>
              <w:t>1.1</w:t>
            </w:r>
          </w:p>
        </w:tc>
        <w:tc>
          <w:tcPr>
            <w:tcW w:w="4707" w:type="pct"/>
          </w:tcPr>
          <w:p w:rsidR="00AD67F2" w:rsidRPr="00AD67F2" w:rsidRDefault="00AD67F2" w:rsidP="006369F1">
            <w:r w:rsidRPr="00AD67F2">
              <w:t>Особенности возбудителя туберкулеза, его биологические свойства.</w:t>
            </w:r>
          </w:p>
          <w:p w:rsidR="00AD67F2" w:rsidRPr="00AD67F2" w:rsidRDefault="00AD67F2" w:rsidP="006369F1">
            <w:r w:rsidRPr="00AD67F2">
              <w:t>Патогенез туберкулеза.</w:t>
            </w:r>
          </w:p>
        </w:tc>
      </w:tr>
      <w:tr w:rsidR="00AD67F2" w:rsidRPr="00AD67F2" w:rsidTr="006369F1">
        <w:tc>
          <w:tcPr>
            <w:tcW w:w="293" w:type="pct"/>
          </w:tcPr>
          <w:p w:rsidR="00AD67F2" w:rsidRPr="00AD67F2" w:rsidRDefault="00AD67F2" w:rsidP="006369F1">
            <w:pPr>
              <w:contextualSpacing/>
              <w:rPr>
                <w:bCs/>
              </w:rPr>
            </w:pPr>
            <w:r w:rsidRPr="00AD67F2">
              <w:rPr>
                <w:bCs/>
              </w:rPr>
              <w:t>1.2.</w:t>
            </w:r>
          </w:p>
        </w:tc>
        <w:tc>
          <w:tcPr>
            <w:tcW w:w="4707" w:type="pct"/>
          </w:tcPr>
          <w:p w:rsidR="00AD67F2" w:rsidRPr="00AD67F2" w:rsidRDefault="00AD67F2" w:rsidP="006369F1">
            <w:r w:rsidRPr="00AD67F2">
              <w:t>Методы выявления микобактерии туберкулеза:</w:t>
            </w:r>
            <w:r w:rsidRPr="00AD67F2">
              <w:rPr>
                <w:bCs/>
              </w:rPr>
              <w:t xml:space="preserve"> Бактериоскопия, посев на питательные среды, BACTEC, ПЦР-диагностика.</w:t>
            </w:r>
          </w:p>
        </w:tc>
      </w:tr>
      <w:tr w:rsidR="00AD67F2" w:rsidRPr="00AD67F2" w:rsidTr="006369F1">
        <w:tc>
          <w:tcPr>
            <w:tcW w:w="293" w:type="pct"/>
          </w:tcPr>
          <w:p w:rsidR="00AD67F2" w:rsidRPr="00AD67F2" w:rsidRDefault="00AD67F2" w:rsidP="006369F1">
            <w:pPr>
              <w:contextualSpacing/>
              <w:rPr>
                <w:bCs/>
              </w:rPr>
            </w:pPr>
            <w:r w:rsidRPr="00AD67F2">
              <w:rPr>
                <w:bCs/>
              </w:rPr>
              <w:t>1.3.</w:t>
            </w:r>
          </w:p>
        </w:tc>
        <w:tc>
          <w:tcPr>
            <w:tcW w:w="4707" w:type="pct"/>
          </w:tcPr>
          <w:p w:rsidR="00AD67F2" w:rsidRPr="00AD67F2" w:rsidRDefault="00AD67F2" w:rsidP="006369F1">
            <w:r w:rsidRPr="00AD67F2">
              <w:t>Изменчивость микобактерий: атипичные формы, L- формы, БЦЖ. Причины изменчивости и ее значение для организма человека.</w:t>
            </w:r>
          </w:p>
        </w:tc>
      </w:tr>
    </w:tbl>
    <w:p w:rsidR="00AD67F2" w:rsidRPr="00AD67F2" w:rsidRDefault="00AD67F2" w:rsidP="00AD67F2">
      <w:pPr>
        <w:contextualSpacing/>
        <w:rPr>
          <w:highlight w:val="yellow"/>
        </w:rPr>
      </w:pPr>
    </w:p>
    <w:p w:rsidR="00AD67F2" w:rsidRPr="00AD67F2" w:rsidRDefault="00AD67F2" w:rsidP="00AD67F2">
      <w:pPr>
        <w:contextualSpacing/>
        <w:jc w:val="center"/>
      </w:pPr>
      <w:r w:rsidRPr="00AD67F2">
        <w:t>РАЗДЕЛ 2.</w:t>
      </w:r>
    </w:p>
    <w:p w:rsidR="00AD67F2" w:rsidRPr="00AD67F2" w:rsidRDefault="00AD67F2" w:rsidP="00AD67F2">
      <w:pPr>
        <w:contextualSpacing/>
        <w:jc w:val="center"/>
        <w:rPr>
          <w:rFonts w:eastAsia="Calibri"/>
        </w:rPr>
      </w:pPr>
      <w:r w:rsidRPr="00AD67F2">
        <w:t xml:space="preserve">  ИММУНОДИАГНОСТИКА ТУБЕРКУЛЕЗА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9519"/>
      </w:tblGrid>
      <w:tr w:rsidR="00AD67F2" w:rsidRPr="00AD67F2" w:rsidTr="006369F1">
        <w:trPr>
          <w:tblHeader/>
        </w:trPr>
        <w:tc>
          <w:tcPr>
            <w:tcW w:w="293" w:type="pct"/>
          </w:tcPr>
          <w:p w:rsidR="00AD67F2" w:rsidRPr="00AD67F2" w:rsidRDefault="00AD67F2" w:rsidP="006369F1">
            <w:pPr>
              <w:contextualSpacing/>
              <w:jc w:val="center"/>
            </w:pPr>
            <w:r w:rsidRPr="00AD67F2">
              <w:t>Код</w:t>
            </w:r>
          </w:p>
        </w:tc>
        <w:tc>
          <w:tcPr>
            <w:tcW w:w="4707" w:type="pct"/>
          </w:tcPr>
          <w:p w:rsidR="00AD67F2" w:rsidRPr="00AD67F2" w:rsidRDefault="00AD67F2" w:rsidP="006369F1">
            <w:pPr>
              <w:contextualSpacing/>
              <w:jc w:val="center"/>
            </w:pPr>
            <w:r w:rsidRPr="00AD67F2">
              <w:t>Наименования тем, элементов и подэлементов</w:t>
            </w:r>
          </w:p>
        </w:tc>
      </w:tr>
      <w:tr w:rsidR="00AD67F2" w:rsidRPr="00AD67F2" w:rsidTr="006369F1">
        <w:trPr>
          <w:trHeight w:val="797"/>
        </w:trPr>
        <w:tc>
          <w:tcPr>
            <w:tcW w:w="293" w:type="pct"/>
          </w:tcPr>
          <w:p w:rsidR="00AD67F2" w:rsidRPr="00AD67F2" w:rsidRDefault="00AD67F2" w:rsidP="006369F1">
            <w:pPr>
              <w:contextualSpacing/>
              <w:rPr>
                <w:bCs/>
              </w:rPr>
            </w:pPr>
            <w:r w:rsidRPr="00AD67F2">
              <w:rPr>
                <w:bCs/>
              </w:rPr>
              <w:t>2.1</w:t>
            </w:r>
          </w:p>
          <w:p w:rsidR="00AD67F2" w:rsidRPr="00AD67F2" w:rsidRDefault="00AD67F2" w:rsidP="006369F1">
            <w:pPr>
              <w:contextualSpacing/>
              <w:rPr>
                <w:bCs/>
              </w:rPr>
            </w:pPr>
          </w:p>
        </w:tc>
        <w:tc>
          <w:tcPr>
            <w:tcW w:w="4707" w:type="pct"/>
          </w:tcPr>
          <w:p w:rsidR="00AD67F2" w:rsidRPr="00AD67F2" w:rsidRDefault="00AD67F2" w:rsidP="006369F1">
            <w:r w:rsidRPr="00AD67F2">
              <w:t>Туберкулин и его свойства.</w:t>
            </w:r>
          </w:p>
          <w:p w:rsidR="00AD67F2" w:rsidRPr="00AD67F2" w:rsidRDefault="00AD67F2" w:rsidP="006369F1">
            <w:r w:rsidRPr="00AD67F2">
              <w:t xml:space="preserve">Туберкулинодиагностика: кожная градуированная проба, проба Манту с 2 ТЕ. </w:t>
            </w:r>
          </w:p>
          <w:p w:rsidR="00AD67F2" w:rsidRPr="00AD67F2" w:rsidRDefault="00AD67F2" w:rsidP="006369F1">
            <w:r w:rsidRPr="00AD67F2">
              <w:t>Определение виража, изучение уровня инфицированности населения.</w:t>
            </w:r>
          </w:p>
        </w:tc>
      </w:tr>
      <w:tr w:rsidR="00AD67F2" w:rsidRPr="00AD67F2" w:rsidTr="006369F1">
        <w:trPr>
          <w:trHeight w:val="260"/>
        </w:trPr>
        <w:tc>
          <w:tcPr>
            <w:tcW w:w="293" w:type="pct"/>
          </w:tcPr>
          <w:p w:rsidR="00AD67F2" w:rsidRPr="00AD67F2" w:rsidRDefault="00AD67F2" w:rsidP="006369F1">
            <w:pPr>
              <w:contextualSpacing/>
              <w:rPr>
                <w:bCs/>
              </w:rPr>
            </w:pPr>
            <w:r w:rsidRPr="00AD67F2">
              <w:rPr>
                <w:bCs/>
              </w:rPr>
              <w:t>2.2</w:t>
            </w:r>
          </w:p>
        </w:tc>
        <w:tc>
          <w:tcPr>
            <w:tcW w:w="4707" w:type="pct"/>
          </w:tcPr>
          <w:p w:rsidR="00AD67F2" w:rsidRPr="00AD67F2" w:rsidRDefault="00AD67F2" w:rsidP="006369F1">
            <w:r w:rsidRPr="00AD67F2">
              <w:t xml:space="preserve"> ДИАСКИНТЕСТ (инновационный метод)для выявления активности туберкулезной инфекции и для диагностики латентной туберкулезной инфекции (ЛТИ).</w:t>
            </w:r>
          </w:p>
        </w:tc>
      </w:tr>
      <w:tr w:rsidR="00AD67F2" w:rsidRPr="00AD67F2" w:rsidTr="006369F1">
        <w:trPr>
          <w:trHeight w:val="461"/>
        </w:trPr>
        <w:tc>
          <w:tcPr>
            <w:tcW w:w="293" w:type="pct"/>
          </w:tcPr>
          <w:p w:rsidR="00AD67F2" w:rsidRPr="00AD67F2" w:rsidRDefault="00AD67F2" w:rsidP="006369F1">
            <w:pPr>
              <w:contextualSpacing/>
              <w:rPr>
                <w:bCs/>
              </w:rPr>
            </w:pPr>
            <w:r w:rsidRPr="00AD67F2">
              <w:rPr>
                <w:bCs/>
              </w:rPr>
              <w:t>2.3</w:t>
            </w:r>
          </w:p>
        </w:tc>
        <w:tc>
          <w:tcPr>
            <w:tcW w:w="4707" w:type="pct"/>
          </w:tcPr>
          <w:p w:rsidR="00AD67F2" w:rsidRPr="00AD67F2" w:rsidRDefault="00AD67F2" w:rsidP="006369F1">
            <w:r w:rsidRPr="00AD67F2">
              <w:t>Показания и противопоказания для иммунодиагностики. Использование иммунологических проб в группах риска по заболеванию туберкулезом.</w:t>
            </w:r>
          </w:p>
        </w:tc>
      </w:tr>
    </w:tbl>
    <w:p w:rsidR="00AD67F2" w:rsidRPr="00AD67F2" w:rsidRDefault="00AD67F2" w:rsidP="00AD67F2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highlight w:val="yellow"/>
        </w:rPr>
      </w:pPr>
    </w:p>
    <w:p w:rsidR="00AD67F2" w:rsidRPr="00AD67F2" w:rsidRDefault="00AD67F2" w:rsidP="00AD67F2">
      <w:pPr>
        <w:contextualSpacing/>
        <w:jc w:val="center"/>
      </w:pPr>
      <w:r w:rsidRPr="00AD67F2">
        <w:t xml:space="preserve">РАЗДЕЛ 3.  </w:t>
      </w:r>
    </w:p>
    <w:p w:rsidR="00AD67F2" w:rsidRPr="00AD67F2" w:rsidRDefault="00AD67F2" w:rsidP="00AD67F2">
      <w:pPr>
        <w:contextualSpacing/>
        <w:jc w:val="center"/>
        <w:rPr>
          <w:rFonts w:eastAsia="Calibri"/>
        </w:rPr>
      </w:pPr>
      <w:r w:rsidRPr="00AD67F2">
        <w:t>МЕТОДЫ ВЫЯВЛЕНИЯ ЛАТЕНТНОЙ ТУБЕРКУЛЕЗНОЙ ИНФЕКЦИИ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9519"/>
      </w:tblGrid>
      <w:tr w:rsidR="00AD67F2" w:rsidRPr="00AD67F2" w:rsidTr="006369F1">
        <w:trPr>
          <w:tblHeader/>
        </w:trPr>
        <w:tc>
          <w:tcPr>
            <w:tcW w:w="293" w:type="pct"/>
          </w:tcPr>
          <w:p w:rsidR="00AD67F2" w:rsidRPr="00AD67F2" w:rsidRDefault="00AD67F2" w:rsidP="006369F1">
            <w:pPr>
              <w:contextualSpacing/>
              <w:jc w:val="center"/>
            </w:pPr>
            <w:r w:rsidRPr="00AD67F2">
              <w:t>Код</w:t>
            </w:r>
          </w:p>
        </w:tc>
        <w:tc>
          <w:tcPr>
            <w:tcW w:w="4707" w:type="pct"/>
          </w:tcPr>
          <w:p w:rsidR="00AD67F2" w:rsidRPr="00AD67F2" w:rsidRDefault="00AD67F2" w:rsidP="006369F1">
            <w:pPr>
              <w:contextualSpacing/>
              <w:jc w:val="center"/>
            </w:pPr>
            <w:r w:rsidRPr="00AD67F2">
              <w:t>Наименования тем, элементов и подэлементов</w:t>
            </w:r>
          </w:p>
        </w:tc>
      </w:tr>
      <w:tr w:rsidR="00AD67F2" w:rsidRPr="00AD67F2" w:rsidTr="006369F1">
        <w:trPr>
          <w:trHeight w:val="260"/>
        </w:trPr>
        <w:tc>
          <w:tcPr>
            <w:tcW w:w="293" w:type="pct"/>
          </w:tcPr>
          <w:p w:rsidR="00AD67F2" w:rsidRPr="00AD67F2" w:rsidRDefault="00AD67F2" w:rsidP="006369F1">
            <w:pPr>
              <w:contextualSpacing/>
              <w:rPr>
                <w:bCs/>
              </w:rPr>
            </w:pPr>
            <w:r w:rsidRPr="00AD67F2">
              <w:rPr>
                <w:bCs/>
              </w:rPr>
              <w:t>3.1</w:t>
            </w:r>
          </w:p>
        </w:tc>
        <w:tc>
          <w:tcPr>
            <w:tcW w:w="4707" w:type="pct"/>
          </w:tcPr>
          <w:p w:rsidR="00AD67F2" w:rsidRPr="00AD67F2" w:rsidRDefault="00AD67F2" w:rsidP="006369F1">
            <w:r w:rsidRPr="00AD67F2">
              <w:t xml:space="preserve"> Применение в условиях детских поликлиник для иммунодиагностики туберкулезной инфекции:</w:t>
            </w:r>
          </w:p>
          <w:p w:rsidR="00AD67F2" w:rsidRPr="00AD67F2" w:rsidRDefault="00AD67F2" w:rsidP="006369F1">
            <w:pPr>
              <w:rPr>
                <w:rFonts w:eastAsia="Calibri"/>
                <w:highlight w:val="yellow"/>
              </w:rPr>
            </w:pPr>
            <w:r w:rsidRPr="00AD67F2">
              <w:t xml:space="preserve">ДИАСКИНТЕСТ, Квантифероновый тест, тубинферон,  метод биочипов, </w:t>
            </w:r>
            <w:r w:rsidRPr="00AD67F2">
              <w:rPr>
                <w:lang w:val="en-US"/>
              </w:rPr>
              <w:t>T</w:t>
            </w:r>
            <w:r w:rsidRPr="00AD67F2">
              <w:t>-</w:t>
            </w:r>
            <w:r w:rsidRPr="00AD67F2">
              <w:rPr>
                <w:lang w:val="en-US"/>
              </w:rPr>
              <w:t>SPOT</w:t>
            </w:r>
            <w:r w:rsidRPr="00AD67F2">
              <w:t xml:space="preserve"> </w:t>
            </w:r>
          </w:p>
        </w:tc>
      </w:tr>
      <w:tr w:rsidR="00AD67F2" w:rsidRPr="00AD67F2" w:rsidTr="006369F1">
        <w:tc>
          <w:tcPr>
            <w:tcW w:w="293" w:type="pct"/>
          </w:tcPr>
          <w:p w:rsidR="00AD67F2" w:rsidRPr="00AD67F2" w:rsidRDefault="00AD67F2" w:rsidP="006369F1">
            <w:pPr>
              <w:contextualSpacing/>
              <w:rPr>
                <w:bCs/>
              </w:rPr>
            </w:pPr>
            <w:r w:rsidRPr="00AD67F2">
              <w:rPr>
                <w:bCs/>
              </w:rPr>
              <w:t>3.2</w:t>
            </w:r>
          </w:p>
        </w:tc>
        <w:tc>
          <w:tcPr>
            <w:tcW w:w="4707" w:type="pct"/>
          </w:tcPr>
          <w:p w:rsidR="00AD67F2" w:rsidRPr="00AD67F2" w:rsidRDefault="00AD67F2" w:rsidP="006369F1">
            <w:r w:rsidRPr="00AD67F2">
              <w:t>Показания для рентгено - томографического исследования органов грудной полости по результатам иммунодиагностики.</w:t>
            </w:r>
          </w:p>
        </w:tc>
      </w:tr>
      <w:tr w:rsidR="00AD67F2" w:rsidRPr="00AD67F2" w:rsidTr="006369F1">
        <w:tc>
          <w:tcPr>
            <w:tcW w:w="293" w:type="pct"/>
          </w:tcPr>
          <w:p w:rsidR="00AD67F2" w:rsidRPr="00AD67F2" w:rsidRDefault="00AD67F2" w:rsidP="006369F1">
            <w:pPr>
              <w:contextualSpacing/>
              <w:rPr>
                <w:bCs/>
              </w:rPr>
            </w:pPr>
            <w:r w:rsidRPr="00AD67F2">
              <w:rPr>
                <w:bCs/>
              </w:rPr>
              <w:t xml:space="preserve">3.3 </w:t>
            </w:r>
          </w:p>
        </w:tc>
        <w:tc>
          <w:tcPr>
            <w:tcW w:w="4707" w:type="pct"/>
          </w:tcPr>
          <w:p w:rsidR="00AD67F2" w:rsidRPr="00AD67F2" w:rsidRDefault="00AD67F2" w:rsidP="006369F1">
            <w:pPr>
              <w:rPr>
                <w:bCs/>
              </w:rPr>
            </w:pPr>
            <w:r w:rsidRPr="00AD67F2">
              <w:rPr>
                <w:bCs/>
              </w:rPr>
              <w:t>Клиническая классификация туберкулеза и место ЛТИ в ней.</w:t>
            </w:r>
          </w:p>
          <w:p w:rsidR="00AD67F2" w:rsidRPr="00AD67F2" w:rsidRDefault="00AD67F2" w:rsidP="006369F1">
            <w:r w:rsidRPr="00AD67F2">
              <w:rPr>
                <w:bCs/>
              </w:rPr>
              <w:t>Диспансерное наблюдение детей с ЛТИ.</w:t>
            </w:r>
          </w:p>
        </w:tc>
      </w:tr>
    </w:tbl>
    <w:p w:rsidR="00AD67F2" w:rsidRPr="00AD67F2" w:rsidRDefault="00AD67F2" w:rsidP="00AD67F2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rPr>
          <w:b/>
        </w:rPr>
      </w:pPr>
    </w:p>
    <w:p w:rsidR="00AD67F2" w:rsidRPr="00FC3ED4" w:rsidRDefault="00AD67F2" w:rsidP="00AD67F2">
      <w:pPr>
        <w:contextualSpacing/>
        <w:jc w:val="both"/>
        <w:rPr>
          <w:sz w:val="16"/>
          <w:szCs w:val="16"/>
        </w:rPr>
      </w:pPr>
    </w:p>
    <w:p w:rsidR="00AD67F2" w:rsidRDefault="00AD67F2"/>
    <w:sectPr w:rsidR="00AD67F2" w:rsidSect="00AD67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67F2"/>
    <w:rsid w:val="00471400"/>
    <w:rsid w:val="009F6B72"/>
    <w:rsid w:val="00A466A0"/>
    <w:rsid w:val="00AD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AD6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2017-12-01T06:16:00Z</dcterms:created>
  <dcterms:modified xsi:type="dcterms:W3CDTF">2017-12-04T09:13:00Z</dcterms:modified>
</cp:coreProperties>
</file>