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DE" w:rsidRDefault="004362DE" w:rsidP="004362DE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4362DE" w:rsidRDefault="004362DE" w:rsidP="004362DE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</w:p>
    <w:p w:rsidR="004362DE" w:rsidRDefault="004362DE" w:rsidP="004362DE">
      <w:pPr>
        <w:jc w:val="both"/>
      </w:pPr>
      <w:r>
        <w:t>Категория обучающихся: врачи анестезиологи-реаниматологи</w:t>
      </w:r>
      <w:r w:rsidR="00962E59">
        <w:t>.</w:t>
      </w:r>
    </w:p>
    <w:p w:rsidR="004362DE" w:rsidRDefault="004362DE" w:rsidP="004362DE">
      <w:pPr>
        <w:jc w:val="both"/>
      </w:pPr>
      <w:r>
        <w:t xml:space="preserve">Форма обучения: </w:t>
      </w:r>
      <w:r w:rsidRPr="003A7905">
        <w:t>очная</w:t>
      </w:r>
    </w:p>
    <w:p w:rsidR="004362DE" w:rsidRDefault="004362DE" w:rsidP="004362DE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4362DE" w:rsidRDefault="004362DE" w:rsidP="004362DE">
      <w:pPr>
        <w:pStyle w:val="-11"/>
        <w:ind w:left="0"/>
        <w:rPr>
          <w:b/>
        </w:rPr>
      </w:pPr>
    </w:p>
    <w:p w:rsidR="004362DE" w:rsidRDefault="004362DE" w:rsidP="004362DE">
      <w:pPr>
        <w:jc w:val="center"/>
      </w:pPr>
      <w:r w:rsidRPr="00E84F0A">
        <w:t>РАЗДЕЛ 1</w:t>
      </w:r>
    </w:p>
    <w:p w:rsidR="004362DE" w:rsidRPr="00005F2B" w:rsidRDefault="004362DE" w:rsidP="004362DE">
      <w:pPr>
        <w:jc w:val="center"/>
      </w:pPr>
      <w:r w:rsidRPr="00005F2B">
        <w:rPr>
          <w:rStyle w:val="a3"/>
          <w:b w:val="0"/>
          <w:lang w:eastAsia="ru-RU"/>
        </w:rPr>
        <w:t>ОСНОВЫ ИНОТРОПНОЙ И ВАЗОПРЕССОРНОЙ ПОДДЕРЖКИ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9463"/>
      </w:tblGrid>
      <w:tr w:rsidR="004362DE" w:rsidRPr="00005F2B" w:rsidTr="004362DE">
        <w:trPr>
          <w:tblHeader/>
        </w:trPr>
        <w:tc>
          <w:tcPr>
            <w:tcW w:w="333" w:type="pct"/>
          </w:tcPr>
          <w:p w:rsidR="004362DE" w:rsidRPr="00005F2B" w:rsidRDefault="004362DE" w:rsidP="00F0186E">
            <w:pPr>
              <w:contextualSpacing/>
              <w:jc w:val="center"/>
            </w:pPr>
            <w:r w:rsidRPr="00005F2B">
              <w:t>Код</w:t>
            </w:r>
          </w:p>
        </w:tc>
        <w:tc>
          <w:tcPr>
            <w:tcW w:w="4667" w:type="pct"/>
          </w:tcPr>
          <w:p w:rsidR="004362DE" w:rsidRPr="00005F2B" w:rsidRDefault="004362DE" w:rsidP="00F0186E">
            <w:pPr>
              <w:contextualSpacing/>
              <w:jc w:val="center"/>
            </w:pPr>
            <w:r w:rsidRPr="00005F2B">
              <w:t xml:space="preserve">Наименования тем, элементов и </w:t>
            </w:r>
            <w:proofErr w:type="spellStart"/>
            <w:r w:rsidRPr="00005F2B">
              <w:t>подэлементов</w:t>
            </w:r>
            <w:proofErr w:type="spellEnd"/>
          </w:p>
        </w:tc>
      </w:tr>
      <w:tr w:rsidR="004362DE" w:rsidRPr="00005F2B" w:rsidTr="004362DE">
        <w:tc>
          <w:tcPr>
            <w:tcW w:w="333" w:type="pct"/>
          </w:tcPr>
          <w:p w:rsidR="004362DE" w:rsidRPr="00005F2B" w:rsidRDefault="004362DE" w:rsidP="00F0186E">
            <w:pPr>
              <w:contextualSpacing/>
              <w:jc w:val="center"/>
            </w:pPr>
            <w:r w:rsidRPr="00005F2B">
              <w:t>1.1</w:t>
            </w:r>
          </w:p>
        </w:tc>
        <w:tc>
          <w:tcPr>
            <w:tcW w:w="4667" w:type="pct"/>
          </w:tcPr>
          <w:p w:rsidR="004362DE" w:rsidRPr="00005F2B" w:rsidRDefault="004362DE" w:rsidP="00F0186E">
            <w:pPr>
              <w:pStyle w:val="a4"/>
              <w:spacing w:after="0"/>
              <w:ind w:left="0"/>
              <w:contextualSpacing/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</w:pPr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Общая характеристика сре</w:t>
            </w:r>
            <w:proofErr w:type="gramStart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дств дл</w:t>
            </w:r>
            <w:proofErr w:type="gramEnd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я </w:t>
            </w:r>
            <w:proofErr w:type="spellStart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инотропной</w:t>
            </w:r>
            <w:proofErr w:type="spellEnd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и вазопрессорной поддержки</w:t>
            </w:r>
          </w:p>
        </w:tc>
      </w:tr>
      <w:tr w:rsidR="004362DE" w:rsidRPr="00005F2B" w:rsidTr="004362DE">
        <w:tc>
          <w:tcPr>
            <w:tcW w:w="333" w:type="pct"/>
          </w:tcPr>
          <w:p w:rsidR="004362DE" w:rsidRPr="00005F2B" w:rsidRDefault="004362DE" w:rsidP="00F0186E">
            <w:pPr>
              <w:contextualSpacing/>
              <w:jc w:val="center"/>
            </w:pPr>
            <w:r w:rsidRPr="00005F2B">
              <w:t>1.2</w:t>
            </w:r>
          </w:p>
        </w:tc>
        <w:tc>
          <w:tcPr>
            <w:tcW w:w="4667" w:type="pct"/>
          </w:tcPr>
          <w:p w:rsidR="004362DE" w:rsidRPr="00005F2B" w:rsidRDefault="004362DE" w:rsidP="00F0186E">
            <w:pPr>
              <w:pStyle w:val="a4"/>
              <w:spacing w:after="0"/>
              <w:ind w:left="0"/>
              <w:contextualSpacing/>
              <w:jc w:val="both"/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</w:pPr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Показания, противопоказания и осложнения </w:t>
            </w:r>
            <w:proofErr w:type="spellStart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инотропной</w:t>
            </w:r>
            <w:proofErr w:type="spellEnd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и вазопрессорной поддержки</w:t>
            </w:r>
          </w:p>
        </w:tc>
      </w:tr>
      <w:tr w:rsidR="004362DE" w:rsidRPr="00005F2B" w:rsidTr="004362DE">
        <w:tc>
          <w:tcPr>
            <w:tcW w:w="333" w:type="pct"/>
          </w:tcPr>
          <w:p w:rsidR="004362DE" w:rsidRPr="00005F2B" w:rsidRDefault="004362DE" w:rsidP="00F0186E">
            <w:pPr>
              <w:contextualSpacing/>
              <w:jc w:val="center"/>
            </w:pPr>
            <w:r w:rsidRPr="00005F2B">
              <w:t>1.3</w:t>
            </w:r>
          </w:p>
        </w:tc>
        <w:tc>
          <w:tcPr>
            <w:tcW w:w="4667" w:type="pct"/>
          </w:tcPr>
          <w:p w:rsidR="004362DE" w:rsidRPr="00005F2B" w:rsidRDefault="004362DE" w:rsidP="00F0186E">
            <w:pPr>
              <w:pStyle w:val="a4"/>
              <w:spacing w:after="0"/>
              <w:ind w:left="0"/>
              <w:contextualSpacing/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</w:pPr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Особенности </w:t>
            </w:r>
            <w:proofErr w:type="spellStart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инотропной</w:t>
            </w:r>
            <w:proofErr w:type="spellEnd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и вазопрессорной поддержки у новорожденных</w:t>
            </w:r>
          </w:p>
        </w:tc>
      </w:tr>
    </w:tbl>
    <w:p w:rsidR="004362DE" w:rsidRPr="00005F2B" w:rsidRDefault="004362DE" w:rsidP="004362DE"/>
    <w:p w:rsidR="004362DE" w:rsidRPr="00005F2B" w:rsidRDefault="004362DE" w:rsidP="004362DE">
      <w:pPr>
        <w:jc w:val="center"/>
      </w:pPr>
      <w:r w:rsidRPr="00005F2B">
        <w:t>РАЗДЕЛ 2</w:t>
      </w:r>
    </w:p>
    <w:p w:rsidR="004362DE" w:rsidRPr="00005F2B" w:rsidRDefault="004362DE" w:rsidP="004362DE">
      <w:pPr>
        <w:jc w:val="center"/>
      </w:pPr>
      <w:r w:rsidRPr="00005F2B">
        <w:t>ОСНОВЫ ГЕМОДИНАМИЧЕСКОЙ ПОДДЕРЖКИ ПРИ ШОКЕ</w:t>
      </w:r>
    </w:p>
    <w:tbl>
      <w:tblPr>
        <w:tblW w:w="5000" w:type="pct"/>
        <w:tblLook w:val="0000"/>
      </w:tblPr>
      <w:tblGrid>
        <w:gridCol w:w="704"/>
        <w:gridCol w:w="9434"/>
      </w:tblGrid>
      <w:tr w:rsidR="004362DE" w:rsidRPr="00005F2B" w:rsidTr="004362DE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2DE" w:rsidRPr="00005F2B" w:rsidRDefault="004362DE" w:rsidP="00F0186E">
            <w:pPr>
              <w:snapToGrid w:val="0"/>
              <w:jc w:val="center"/>
            </w:pPr>
            <w:r w:rsidRPr="00005F2B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2DE" w:rsidRPr="00005F2B" w:rsidRDefault="004362DE" w:rsidP="00F0186E">
            <w:pPr>
              <w:snapToGrid w:val="0"/>
              <w:jc w:val="center"/>
            </w:pPr>
            <w:r w:rsidRPr="00005F2B">
              <w:t xml:space="preserve">Наименования тем, элементов и </w:t>
            </w:r>
            <w:proofErr w:type="spellStart"/>
            <w:r w:rsidRPr="00005F2B">
              <w:t>подэлементов</w:t>
            </w:r>
            <w:proofErr w:type="spellEnd"/>
          </w:p>
        </w:tc>
      </w:tr>
      <w:tr w:rsidR="004362DE" w:rsidRPr="00005F2B" w:rsidTr="004362DE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2DE" w:rsidRPr="00005F2B" w:rsidRDefault="004362DE" w:rsidP="00F0186E">
            <w:pPr>
              <w:snapToGrid w:val="0"/>
            </w:pPr>
            <w:r w:rsidRPr="00005F2B"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2DE" w:rsidRPr="00005F2B" w:rsidRDefault="004362DE" w:rsidP="00F0186E">
            <w:pPr>
              <w:pStyle w:val="a4"/>
              <w:spacing w:after="0"/>
              <w:ind w:left="0"/>
              <w:contextualSpacing/>
              <w:jc w:val="both"/>
              <w:rPr>
                <w:rStyle w:val="a3"/>
                <w:rFonts w:ascii="Times New Roman" w:hAnsi="Times New Roman"/>
                <w:b w:val="0"/>
                <w:szCs w:val="24"/>
                <w:highlight w:val="yellow"/>
                <w:lang w:eastAsia="ru-RU"/>
              </w:rPr>
            </w:pPr>
            <w:proofErr w:type="spellStart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Инфузионная</w:t>
            </w:r>
            <w:proofErr w:type="spellEnd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терапия, </w:t>
            </w:r>
            <w:proofErr w:type="spellStart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инотропная</w:t>
            </w:r>
            <w:proofErr w:type="spellEnd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и вазопрессорная поддержка при </w:t>
            </w:r>
            <w:proofErr w:type="spellStart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гиповолемическом</w:t>
            </w:r>
            <w:proofErr w:type="spellEnd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шоке.</w:t>
            </w:r>
            <w:r w:rsidRPr="00005F2B">
              <w:rPr>
                <w:rStyle w:val="a3"/>
                <w:rFonts w:ascii="Times New Roman" w:hAnsi="Times New Roman"/>
                <w:b w:val="0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4362DE" w:rsidRPr="00005F2B" w:rsidTr="004362DE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2DE" w:rsidRPr="00005F2B" w:rsidRDefault="004362DE" w:rsidP="00F0186E">
            <w:pPr>
              <w:snapToGrid w:val="0"/>
            </w:pPr>
            <w:r w:rsidRPr="00005F2B"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2DE" w:rsidRPr="00005F2B" w:rsidRDefault="004362DE" w:rsidP="00F0186E">
            <w:pPr>
              <w:pStyle w:val="a4"/>
              <w:spacing w:after="0"/>
              <w:ind w:left="0"/>
              <w:contextualSpacing/>
              <w:jc w:val="both"/>
              <w:rPr>
                <w:rStyle w:val="a3"/>
                <w:rFonts w:ascii="Times New Roman" w:hAnsi="Times New Roman"/>
                <w:b w:val="0"/>
                <w:szCs w:val="24"/>
                <w:highlight w:val="yellow"/>
                <w:lang w:eastAsia="ru-RU"/>
              </w:rPr>
            </w:pPr>
            <w:proofErr w:type="spellStart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Инфузионная</w:t>
            </w:r>
            <w:proofErr w:type="spellEnd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терапия, </w:t>
            </w:r>
            <w:proofErr w:type="spellStart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инотропная</w:t>
            </w:r>
            <w:proofErr w:type="spellEnd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и вазопрессорная поддержка при анафилактическом и септическом шоке</w:t>
            </w:r>
          </w:p>
        </w:tc>
      </w:tr>
      <w:tr w:rsidR="004362DE" w:rsidRPr="00005F2B" w:rsidTr="004362DE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2DE" w:rsidRPr="00005F2B" w:rsidRDefault="004362DE" w:rsidP="00F0186E">
            <w:pPr>
              <w:snapToGrid w:val="0"/>
            </w:pPr>
            <w:r w:rsidRPr="00005F2B"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2DE" w:rsidRPr="00005F2B" w:rsidRDefault="004362DE" w:rsidP="00F0186E">
            <w:pPr>
              <w:pStyle w:val="a4"/>
              <w:spacing w:after="0"/>
              <w:ind w:left="0"/>
              <w:contextualSpacing/>
              <w:jc w:val="both"/>
              <w:rPr>
                <w:rStyle w:val="a3"/>
                <w:rFonts w:ascii="Times New Roman" w:hAnsi="Times New Roman"/>
                <w:b w:val="0"/>
                <w:szCs w:val="24"/>
                <w:highlight w:val="yellow"/>
                <w:lang w:eastAsia="ru-RU"/>
              </w:rPr>
            </w:pPr>
            <w:proofErr w:type="spellStart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Инфузионная</w:t>
            </w:r>
            <w:proofErr w:type="spellEnd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терапия, </w:t>
            </w:r>
            <w:proofErr w:type="spellStart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инотропная</w:t>
            </w:r>
            <w:proofErr w:type="spellEnd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и вазопрессорная поддержка при </w:t>
            </w:r>
            <w:proofErr w:type="spellStart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кардиогенном</w:t>
            </w:r>
            <w:proofErr w:type="spellEnd"/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 xml:space="preserve"> шоке </w:t>
            </w:r>
          </w:p>
        </w:tc>
      </w:tr>
    </w:tbl>
    <w:p w:rsidR="004362DE" w:rsidRPr="00005F2B" w:rsidRDefault="004362DE" w:rsidP="004362DE">
      <w:pPr>
        <w:jc w:val="center"/>
      </w:pPr>
    </w:p>
    <w:p w:rsidR="004362DE" w:rsidRPr="00005F2B" w:rsidRDefault="004362DE" w:rsidP="004362DE">
      <w:pPr>
        <w:jc w:val="center"/>
        <w:rPr>
          <w:rStyle w:val="a3"/>
          <w:b w:val="0"/>
          <w:sz w:val="22"/>
          <w:szCs w:val="22"/>
        </w:rPr>
      </w:pPr>
      <w:r w:rsidRPr="00005F2B">
        <w:t>РАЗДЕЛ 3</w:t>
      </w:r>
    </w:p>
    <w:p w:rsidR="004362DE" w:rsidRPr="00005F2B" w:rsidRDefault="004362DE" w:rsidP="004362DE">
      <w:pPr>
        <w:jc w:val="center"/>
        <w:rPr>
          <w:sz w:val="22"/>
          <w:szCs w:val="22"/>
        </w:rPr>
      </w:pPr>
      <w:r w:rsidRPr="00005F2B">
        <w:rPr>
          <w:rStyle w:val="a3"/>
          <w:b w:val="0"/>
          <w:sz w:val="22"/>
          <w:szCs w:val="22"/>
          <w:lang w:eastAsia="ru-RU"/>
        </w:rPr>
        <w:t>ОБЕСПЕЧЕНИЕ СОСУДИСТОГО ДОСТУПА (СИМУЛЯЦИОННЫЙ КУРС)</w:t>
      </w:r>
    </w:p>
    <w:tbl>
      <w:tblPr>
        <w:tblW w:w="5000" w:type="pct"/>
        <w:tblLook w:val="0000"/>
      </w:tblPr>
      <w:tblGrid>
        <w:gridCol w:w="704"/>
        <w:gridCol w:w="9434"/>
      </w:tblGrid>
      <w:tr w:rsidR="004362DE" w:rsidRPr="00005F2B" w:rsidTr="004362DE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2DE" w:rsidRPr="00005F2B" w:rsidRDefault="004362DE" w:rsidP="00F0186E">
            <w:pPr>
              <w:snapToGrid w:val="0"/>
              <w:jc w:val="center"/>
            </w:pPr>
            <w:r w:rsidRPr="00005F2B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2DE" w:rsidRPr="00005F2B" w:rsidRDefault="004362DE" w:rsidP="00F0186E">
            <w:pPr>
              <w:snapToGrid w:val="0"/>
              <w:jc w:val="center"/>
            </w:pPr>
            <w:r w:rsidRPr="00005F2B">
              <w:t xml:space="preserve">Наименования тем, элементов и </w:t>
            </w:r>
            <w:proofErr w:type="spellStart"/>
            <w:r w:rsidRPr="00005F2B">
              <w:t>подэлементов</w:t>
            </w:r>
            <w:proofErr w:type="spellEnd"/>
          </w:p>
        </w:tc>
      </w:tr>
      <w:tr w:rsidR="004362DE" w:rsidRPr="00005F2B" w:rsidTr="004362DE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2DE" w:rsidRPr="00005F2B" w:rsidRDefault="004362DE" w:rsidP="00F0186E">
            <w:pPr>
              <w:snapToGrid w:val="0"/>
            </w:pPr>
            <w:r w:rsidRPr="00005F2B">
              <w:rPr>
                <w:sz w:val="22"/>
                <w:szCs w:val="22"/>
              </w:rPr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2DE" w:rsidRPr="00005F2B" w:rsidRDefault="004362DE" w:rsidP="00F0186E">
            <w:pPr>
              <w:pStyle w:val="a4"/>
              <w:spacing w:after="0"/>
              <w:ind w:left="0"/>
              <w:contextualSpacing/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</w:pPr>
            <w:r w:rsidRPr="00005F2B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Пункция и катетеризация периферических вен</w:t>
            </w:r>
          </w:p>
        </w:tc>
      </w:tr>
      <w:tr w:rsidR="004362DE" w:rsidTr="004362DE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2DE" w:rsidRDefault="004362DE" w:rsidP="00F018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2DE" w:rsidRPr="009A4436" w:rsidRDefault="004362DE" w:rsidP="00F0186E">
            <w:pPr>
              <w:pStyle w:val="a4"/>
              <w:spacing w:after="0"/>
              <w:ind w:left="0"/>
              <w:contextualSpacing/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Пункция и катетеризация магистральных венозных сосудов</w:t>
            </w:r>
          </w:p>
        </w:tc>
      </w:tr>
      <w:tr w:rsidR="004362DE" w:rsidRPr="00C61B9D" w:rsidTr="004362DE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2DE" w:rsidRPr="00C61B9D" w:rsidRDefault="004362DE" w:rsidP="00F0186E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2DE" w:rsidRPr="009A4436" w:rsidRDefault="004362DE" w:rsidP="00F0186E">
            <w:pPr>
              <w:pStyle w:val="a4"/>
              <w:spacing w:after="0"/>
              <w:ind w:left="0"/>
              <w:contextualSpacing/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Катетеризация пупочной вены у новорожденных</w:t>
            </w:r>
          </w:p>
        </w:tc>
      </w:tr>
      <w:tr w:rsidR="004362DE" w:rsidRPr="00C61B9D" w:rsidTr="004362DE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2DE" w:rsidRPr="00C61B9D" w:rsidRDefault="004362DE" w:rsidP="00F018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2DE" w:rsidRPr="009A4436" w:rsidRDefault="004362DE" w:rsidP="00F0186E">
            <w:pPr>
              <w:pStyle w:val="a4"/>
              <w:spacing w:after="0"/>
              <w:ind w:left="0"/>
              <w:contextualSpacing/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Обеспечение внутрикостного доступа</w:t>
            </w:r>
          </w:p>
        </w:tc>
      </w:tr>
      <w:tr w:rsidR="004362DE" w:rsidRPr="00C61B9D" w:rsidTr="004362DE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2DE" w:rsidRPr="00C61B9D" w:rsidRDefault="004362DE" w:rsidP="00F018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3.5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2DE" w:rsidRPr="00415BC3" w:rsidRDefault="004362DE" w:rsidP="00F0186E">
            <w:pPr>
              <w:pStyle w:val="a4"/>
              <w:spacing w:after="0"/>
              <w:ind w:left="0"/>
              <w:contextualSpacing/>
              <w:rPr>
                <w:rStyle w:val="a3"/>
                <w:rFonts w:ascii="Times New Roman" w:hAnsi="Times New Roman"/>
                <w:b w:val="0"/>
                <w:szCs w:val="24"/>
                <w:highlight w:val="yellow"/>
                <w:lang w:eastAsia="ru-RU"/>
              </w:rPr>
            </w:pPr>
            <w:r w:rsidRPr="009A4436"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Пу</w:t>
            </w:r>
            <w:r>
              <w:rPr>
                <w:rStyle w:val="a3"/>
                <w:rFonts w:ascii="Times New Roman" w:hAnsi="Times New Roman"/>
                <w:b w:val="0"/>
                <w:szCs w:val="24"/>
                <w:lang w:eastAsia="ru-RU"/>
              </w:rPr>
              <w:t>нкция и катетеризация периферических артерий</w:t>
            </w:r>
          </w:p>
        </w:tc>
      </w:tr>
    </w:tbl>
    <w:p w:rsidR="004362DE" w:rsidRDefault="004362DE" w:rsidP="004362DE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4362DE" w:rsidRDefault="004362DE" w:rsidP="004362DE">
      <w:pPr>
        <w:jc w:val="both"/>
        <w:rPr>
          <w:sz w:val="16"/>
          <w:szCs w:val="16"/>
        </w:rPr>
      </w:pPr>
    </w:p>
    <w:p w:rsidR="00CA6037" w:rsidRDefault="00CA6037"/>
    <w:sectPr w:rsidR="00CA6037" w:rsidSect="004362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2DE"/>
    <w:rsid w:val="004362DE"/>
    <w:rsid w:val="00962E59"/>
    <w:rsid w:val="00C775DE"/>
    <w:rsid w:val="00CA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4362DE"/>
    <w:rPr>
      <w:b/>
    </w:rPr>
  </w:style>
  <w:style w:type="paragraph" w:customStyle="1" w:styleId="-11">
    <w:name w:val="Цветной список - Акцент 11"/>
    <w:basedOn w:val="a"/>
    <w:rsid w:val="004362DE"/>
    <w:pPr>
      <w:ind w:left="720"/>
    </w:pPr>
  </w:style>
  <w:style w:type="paragraph" w:styleId="a4">
    <w:name w:val="Body Text Indent"/>
    <w:basedOn w:val="a"/>
    <w:link w:val="a5"/>
    <w:uiPriority w:val="99"/>
    <w:rsid w:val="004362DE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4362DE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2017-11-28T07:46:00Z</dcterms:created>
  <dcterms:modified xsi:type="dcterms:W3CDTF">2017-12-04T06:07:00Z</dcterms:modified>
</cp:coreProperties>
</file>