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78" w:rsidRDefault="00A20F78" w:rsidP="00A20F7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BF4F5A">
        <w:rPr>
          <w:b/>
        </w:rPr>
        <w:t>РАБОЧ</w:t>
      </w:r>
      <w:r>
        <w:rPr>
          <w:b/>
        </w:rPr>
        <w:t>АЯ</w:t>
      </w:r>
      <w:r w:rsidRPr="00BF4F5A">
        <w:rPr>
          <w:b/>
        </w:rPr>
        <w:t xml:space="preserve"> ПРОГРАММ</w:t>
      </w:r>
      <w:r>
        <w:rPr>
          <w:b/>
        </w:rPr>
        <w:t>А</w:t>
      </w:r>
      <w:r w:rsidRPr="00BF4F5A">
        <w:rPr>
          <w:b/>
        </w:rPr>
        <w:t xml:space="preserve"> </w:t>
      </w:r>
    </w:p>
    <w:p w:rsidR="00A20F78" w:rsidRDefault="00A20F78" w:rsidP="00A20F7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A20F78" w:rsidRPr="00ED2680" w:rsidRDefault="00A20F78" w:rsidP="00A20F78">
      <w:pPr>
        <w:jc w:val="both"/>
      </w:pPr>
      <w:r w:rsidRPr="00ED2680">
        <w:t xml:space="preserve">Категория </w:t>
      </w:r>
      <w:proofErr w:type="gramStart"/>
      <w:r w:rsidRPr="00ED2680">
        <w:t>обучающихся</w:t>
      </w:r>
      <w:proofErr w:type="gramEnd"/>
      <w:r w:rsidRPr="00ED2680">
        <w:t xml:space="preserve">: </w:t>
      </w:r>
      <w:r w:rsidRPr="0066136D">
        <w:t>врачи анестезиологи-реаниматологи</w:t>
      </w:r>
    </w:p>
    <w:p w:rsidR="00A20F78" w:rsidRPr="004204D1" w:rsidRDefault="00A20F78" w:rsidP="00A20F78">
      <w:pPr>
        <w:jc w:val="both"/>
      </w:pPr>
      <w:r w:rsidRPr="004204D1">
        <w:t>Трудоемкость обучения</w:t>
      </w:r>
      <w:r w:rsidRPr="00A20F78">
        <w:t>: 36</w:t>
      </w:r>
      <w:r w:rsidRPr="004204D1">
        <w:t xml:space="preserve"> академических час</w:t>
      </w:r>
      <w:r>
        <w:t>ов</w:t>
      </w:r>
      <w:r w:rsidRPr="004204D1">
        <w:t xml:space="preserve"> </w:t>
      </w:r>
    </w:p>
    <w:p w:rsidR="00A20F78" w:rsidRPr="004204D1" w:rsidRDefault="00A20F78" w:rsidP="00A20F78">
      <w:pPr>
        <w:jc w:val="both"/>
      </w:pPr>
      <w:r w:rsidRPr="004204D1">
        <w:t xml:space="preserve">Форма обучения: </w:t>
      </w:r>
      <w:r>
        <w:t>очная</w:t>
      </w:r>
    </w:p>
    <w:p w:rsidR="00A20F78" w:rsidRPr="004204D1" w:rsidRDefault="00A20F78" w:rsidP="00A20F78">
      <w:pPr>
        <w:jc w:val="both"/>
      </w:pPr>
      <w:r w:rsidRPr="004204D1">
        <w:t>Режим занятий: 6 академических часов в день</w:t>
      </w:r>
    </w:p>
    <w:p w:rsidR="00A20F78" w:rsidRPr="00BF4F5A" w:rsidRDefault="00A20F78" w:rsidP="00A20F78">
      <w:pPr>
        <w:pStyle w:val="-11"/>
        <w:ind w:left="1080"/>
        <w:rPr>
          <w:b/>
        </w:rPr>
      </w:pPr>
    </w:p>
    <w:p w:rsidR="00A20F78" w:rsidRDefault="00A20F78" w:rsidP="00A20F78">
      <w:pPr>
        <w:contextualSpacing/>
        <w:jc w:val="center"/>
      </w:pPr>
      <w:r w:rsidRPr="004204D1">
        <w:t>РАЗДЕЛ 1</w:t>
      </w:r>
    </w:p>
    <w:p w:rsidR="00A20F78" w:rsidRDefault="00A20F78" w:rsidP="00A20F78">
      <w:pPr>
        <w:pStyle w:val="-11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ФИЗИОЛОГИЯ И ПРИНЦИПЫ ЛЕЧЕНИЯ БОЛИ.</w:t>
      </w:r>
    </w:p>
    <w:p w:rsidR="00A20F78" w:rsidRPr="00C34C89" w:rsidRDefault="00A20F78" w:rsidP="00A20F78">
      <w:pPr>
        <w:pStyle w:val="-11"/>
        <w:ind w:left="0"/>
        <w:jc w:val="center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ИСТОРИЯ РЕГИОНАРНОЙ АНЕСТЕЗИИ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A20F78" w:rsidRPr="004204D1" w:rsidTr="00C954D1">
        <w:trPr>
          <w:tblHeader/>
        </w:trPr>
        <w:tc>
          <w:tcPr>
            <w:tcW w:w="338" w:type="pct"/>
          </w:tcPr>
          <w:p w:rsidR="00A20F78" w:rsidRPr="004204D1" w:rsidRDefault="00A20F78" w:rsidP="00C954D1">
            <w:pPr>
              <w:contextualSpacing/>
              <w:jc w:val="center"/>
            </w:pPr>
            <w:r w:rsidRPr="004204D1">
              <w:t>Код</w:t>
            </w:r>
          </w:p>
        </w:tc>
        <w:tc>
          <w:tcPr>
            <w:tcW w:w="4662" w:type="pct"/>
          </w:tcPr>
          <w:p w:rsidR="00A20F78" w:rsidRPr="004204D1" w:rsidRDefault="00A20F78" w:rsidP="00C954D1">
            <w:pPr>
              <w:contextualSpacing/>
              <w:jc w:val="center"/>
            </w:pPr>
            <w:r w:rsidRPr="004204D1">
              <w:t xml:space="preserve">Наименования тем, элементов и </w:t>
            </w:r>
            <w:proofErr w:type="spellStart"/>
            <w:r w:rsidRPr="004204D1">
              <w:t>подэлементов</w:t>
            </w:r>
            <w:proofErr w:type="spellEnd"/>
          </w:p>
        </w:tc>
      </w:tr>
      <w:tr w:rsidR="00A20F78" w:rsidRPr="004204D1" w:rsidTr="00C954D1">
        <w:trPr>
          <w:trHeight w:val="260"/>
        </w:trPr>
        <w:tc>
          <w:tcPr>
            <w:tcW w:w="338" w:type="pct"/>
          </w:tcPr>
          <w:p w:rsidR="00A20F78" w:rsidRPr="00102C5D" w:rsidRDefault="00A20F78" w:rsidP="00C954D1">
            <w:pPr>
              <w:contextualSpacing/>
              <w:rPr>
                <w:bCs/>
              </w:rPr>
            </w:pPr>
            <w:r w:rsidRPr="00102C5D">
              <w:rPr>
                <w:bCs/>
              </w:rPr>
              <w:t xml:space="preserve">1.1 </w:t>
            </w:r>
          </w:p>
        </w:tc>
        <w:tc>
          <w:tcPr>
            <w:tcW w:w="4662" w:type="pct"/>
          </w:tcPr>
          <w:p w:rsidR="00A20F78" w:rsidRPr="00102C5D" w:rsidRDefault="00A20F78" w:rsidP="00C954D1">
            <w:r w:rsidRPr="00102C5D">
              <w:t xml:space="preserve">Физиология боли </w:t>
            </w:r>
          </w:p>
        </w:tc>
      </w:tr>
      <w:tr w:rsidR="00A20F78" w:rsidRPr="004204D1" w:rsidTr="00C954D1">
        <w:tc>
          <w:tcPr>
            <w:tcW w:w="338" w:type="pct"/>
          </w:tcPr>
          <w:p w:rsidR="00A20F78" w:rsidRPr="00102C5D" w:rsidRDefault="00A20F78" w:rsidP="00C954D1">
            <w:pPr>
              <w:contextualSpacing/>
              <w:rPr>
                <w:bCs/>
              </w:rPr>
            </w:pPr>
            <w:r w:rsidRPr="00102C5D">
              <w:rPr>
                <w:bCs/>
              </w:rPr>
              <w:t>1.1</w:t>
            </w:r>
          </w:p>
        </w:tc>
        <w:tc>
          <w:tcPr>
            <w:tcW w:w="4662" w:type="pct"/>
          </w:tcPr>
          <w:p w:rsidR="00A20F78" w:rsidRPr="00102C5D" w:rsidRDefault="00A20F78" w:rsidP="00C954D1">
            <w:r w:rsidRPr="00102C5D">
              <w:t>Принципы лечения боли</w:t>
            </w:r>
          </w:p>
        </w:tc>
      </w:tr>
      <w:tr w:rsidR="00A20F78" w:rsidRPr="004204D1" w:rsidTr="00C954D1">
        <w:tc>
          <w:tcPr>
            <w:tcW w:w="338" w:type="pct"/>
          </w:tcPr>
          <w:p w:rsidR="00A20F78" w:rsidRPr="00102C5D" w:rsidRDefault="00A20F78" w:rsidP="00C954D1">
            <w:pPr>
              <w:contextualSpacing/>
              <w:rPr>
                <w:bCs/>
              </w:rPr>
            </w:pPr>
            <w:r w:rsidRPr="00102C5D">
              <w:rPr>
                <w:bCs/>
              </w:rPr>
              <w:t>1.2</w:t>
            </w:r>
          </w:p>
        </w:tc>
        <w:tc>
          <w:tcPr>
            <w:tcW w:w="4662" w:type="pct"/>
          </w:tcPr>
          <w:p w:rsidR="00A20F78" w:rsidRPr="00A508DC" w:rsidRDefault="00A20F78" w:rsidP="00C954D1">
            <w:pPr>
              <w:rPr>
                <w:highlight w:val="yellow"/>
              </w:rPr>
            </w:pPr>
            <w:r>
              <w:t>История местной анестезии и аналгезии</w:t>
            </w:r>
          </w:p>
        </w:tc>
      </w:tr>
      <w:tr w:rsidR="00A20F78" w:rsidRPr="004204D1" w:rsidTr="00C954D1">
        <w:tc>
          <w:tcPr>
            <w:tcW w:w="338" w:type="pct"/>
          </w:tcPr>
          <w:p w:rsidR="00A20F78" w:rsidRPr="00102C5D" w:rsidRDefault="00A20F78" w:rsidP="00C954D1">
            <w:pPr>
              <w:contextualSpacing/>
              <w:rPr>
                <w:bCs/>
              </w:rPr>
            </w:pPr>
            <w:r w:rsidRPr="00102C5D">
              <w:rPr>
                <w:bCs/>
              </w:rPr>
              <w:t>1.3</w:t>
            </w:r>
          </w:p>
        </w:tc>
        <w:tc>
          <w:tcPr>
            <w:tcW w:w="4662" w:type="pct"/>
          </w:tcPr>
          <w:p w:rsidR="00A20F78" w:rsidRDefault="00A20F78" w:rsidP="00C954D1">
            <w:pPr>
              <w:rPr>
                <w:highlight w:val="yellow"/>
              </w:rPr>
            </w:pPr>
            <w:r w:rsidRPr="00D1398B">
              <w:t>История создания и применения местных анестетиков</w:t>
            </w:r>
          </w:p>
        </w:tc>
      </w:tr>
    </w:tbl>
    <w:p w:rsidR="00A20F78" w:rsidRDefault="00A20F78" w:rsidP="00A20F78">
      <w:pPr>
        <w:pStyle w:val="-11"/>
        <w:ind w:left="0"/>
      </w:pPr>
    </w:p>
    <w:p w:rsidR="00A20F78" w:rsidRDefault="00A20F78" w:rsidP="00A20F78">
      <w:pPr>
        <w:contextualSpacing/>
        <w:jc w:val="center"/>
      </w:pPr>
      <w:r w:rsidRPr="004204D1">
        <w:t xml:space="preserve">РАЗДЕЛ </w:t>
      </w:r>
      <w:r>
        <w:t>2</w:t>
      </w:r>
    </w:p>
    <w:p w:rsidR="00A20F78" w:rsidRPr="00C34C89" w:rsidRDefault="00A20F78" w:rsidP="00A20F78">
      <w:pPr>
        <w:contextualSpacing/>
        <w:jc w:val="center"/>
        <w:rPr>
          <w:sz w:val="22"/>
          <w:szCs w:val="22"/>
        </w:rPr>
      </w:pPr>
      <w:r w:rsidRPr="00102C5D">
        <w:rPr>
          <w:sz w:val="22"/>
          <w:szCs w:val="22"/>
        </w:rPr>
        <w:t>ФАРМАКОЛОГИЯ СОВРЕМЕННЫХ МЕСТНЫХ АНЕСТЕТИКОВ И АДЪЮВАНТОВ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A20F78" w:rsidRPr="004204D1" w:rsidTr="00C954D1">
        <w:trPr>
          <w:tblHeader/>
        </w:trPr>
        <w:tc>
          <w:tcPr>
            <w:tcW w:w="338" w:type="pct"/>
          </w:tcPr>
          <w:p w:rsidR="00A20F78" w:rsidRPr="004204D1" w:rsidRDefault="00A20F78" w:rsidP="00C954D1">
            <w:pPr>
              <w:contextualSpacing/>
              <w:jc w:val="center"/>
            </w:pPr>
            <w:r w:rsidRPr="004204D1">
              <w:t>Код</w:t>
            </w:r>
          </w:p>
        </w:tc>
        <w:tc>
          <w:tcPr>
            <w:tcW w:w="4662" w:type="pct"/>
          </w:tcPr>
          <w:p w:rsidR="00A20F78" w:rsidRPr="004204D1" w:rsidRDefault="00A20F78" w:rsidP="00C954D1">
            <w:pPr>
              <w:contextualSpacing/>
              <w:jc w:val="center"/>
            </w:pPr>
            <w:r w:rsidRPr="004204D1">
              <w:t xml:space="preserve">Наименования тем, элементов и </w:t>
            </w:r>
            <w:proofErr w:type="spellStart"/>
            <w:r w:rsidRPr="004204D1">
              <w:t>подэлементов</w:t>
            </w:r>
            <w:proofErr w:type="spellEnd"/>
          </w:p>
        </w:tc>
      </w:tr>
      <w:tr w:rsidR="00A20F78" w:rsidRPr="004204D1" w:rsidTr="00C954D1">
        <w:trPr>
          <w:trHeight w:val="230"/>
        </w:trPr>
        <w:tc>
          <w:tcPr>
            <w:tcW w:w="338" w:type="pct"/>
          </w:tcPr>
          <w:p w:rsidR="00A20F78" w:rsidRPr="00102C5D" w:rsidRDefault="00A20F78" w:rsidP="00C954D1">
            <w:pPr>
              <w:contextualSpacing/>
            </w:pPr>
            <w:r w:rsidRPr="00102C5D">
              <w:t>2.1</w:t>
            </w:r>
          </w:p>
        </w:tc>
        <w:tc>
          <w:tcPr>
            <w:tcW w:w="4662" w:type="pct"/>
          </w:tcPr>
          <w:p w:rsidR="00A20F78" w:rsidRPr="00A508DC" w:rsidRDefault="00A20F78" w:rsidP="00C954D1">
            <w:pPr>
              <w:contextualSpacing/>
              <w:jc w:val="both"/>
              <w:rPr>
                <w:highlight w:val="yellow"/>
              </w:rPr>
            </w:pPr>
            <w:r w:rsidRPr="00102C5D">
              <w:t>Фармакология со</w:t>
            </w:r>
            <w:r>
              <w:t>временных местных анестетиков</w:t>
            </w:r>
          </w:p>
        </w:tc>
      </w:tr>
      <w:tr w:rsidR="00A20F78" w:rsidRPr="004204D1" w:rsidTr="00C954D1">
        <w:tc>
          <w:tcPr>
            <w:tcW w:w="338" w:type="pct"/>
          </w:tcPr>
          <w:p w:rsidR="00A20F78" w:rsidRPr="00102C5D" w:rsidRDefault="00A20F78" w:rsidP="00C954D1">
            <w:pPr>
              <w:contextualSpacing/>
            </w:pPr>
            <w:r w:rsidRPr="00102C5D">
              <w:t>2.2</w:t>
            </w:r>
          </w:p>
        </w:tc>
        <w:tc>
          <w:tcPr>
            <w:tcW w:w="4662" w:type="pct"/>
          </w:tcPr>
          <w:p w:rsidR="00A20F78" w:rsidRPr="00415BC3" w:rsidRDefault="00A20F78" w:rsidP="00C954D1">
            <w:pPr>
              <w:pStyle w:val="a3"/>
              <w:spacing w:after="0"/>
              <w:ind w:left="0"/>
              <w:contextualSpacing/>
              <w:rPr>
                <w:rFonts w:ascii="Times New Roman" w:hAnsi="Times New Roman"/>
                <w:szCs w:val="24"/>
                <w:highlight w:val="yellow"/>
                <w:lang w:eastAsia="ru-RU"/>
              </w:rPr>
            </w:pPr>
            <w:r w:rsidRPr="00102C5D">
              <w:rPr>
                <w:rFonts w:ascii="Times New Roman" w:hAnsi="Times New Roman"/>
                <w:szCs w:val="24"/>
                <w:lang w:eastAsia="ru-RU"/>
              </w:rPr>
              <w:t>Адъюванты местных анестетиков</w:t>
            </w:r>
          </w:p>
        </w:tc>
      </w:tr>
    </w:tbl>
    <w:p w:rsidR="00A20F78" w:rsidRDefault="00A20F78" w:rsidP="00A20F78">
      <w:pPr>
        <w:pStyle w:val="-11"/>
        <w:ind w:left="0"/>
      </w:pPr>
    </w:p>
    <w:p w:rsidR="00A20F78" w:rsidRDefault="00A20F78" w:rsidP="00A20F78">
      <w:pPr>
        <w:contextualSpacing/>
        <w:jc w:val="center"/>
      </w:pPr>
      <w:r w:rsidRPr="004204D1">
        <w:t xml:space="preserve">РАЗДЕЛ </w:t>
      </w:r>
      <w:r>
        <w:t>3</w:t>
      </w:r>
    </w:p>
    <w:p w:rsidR="00A20F78" w:rsidRPr="007914DA" w:rsidRDefault="00A20F78" w:rsidP="00A20F78">
      <w:pPr>
        <w:contextualSpacing/>
        <w:jc w:val="center"/>
        <w:rPr>
          <w:sz w:val="22"/>
          <w:szCs w:val="22"/>
        </w:rPr>
      </w:pPr>
      <w:r w:rsidRPr="00102C5D">
        <w:rPr>
          <w:sz w:val="22"/>
          <w:szCs w:val="22"/>
        </w:rPr>
        <w:t>ОСЛОЖНЕНИЯ РЕГИОНАРНОЙ АНЕСТЕЗИИ ИХ ПРОФИЛАКТИКА И ТЕРАПИЯ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A20F78" w:rsidRPr="004204D1" w:rsidTr="00C954D1">
        <w:trPr>
          <w:tblHeader/>
        </w:trPr>
        <w:tc>
          <w:tcPr>
            <w:tcW w:w="338" w:type="pct"/>
          </w:tcPr>
          <w:p w:rsidR="00A20F78" w:rsidRPr="004204D1" w:rsidRDefault="00A20F78" w:rsidP="00C954D1">
            <w:pPr>
              <w:contextualSpacing/>
              <w:jc w:val="center"/>
            </w:pPr>
            <w:r w:rsidRPr="004204D1">
              <w:t>Код</w:t>
            </w:r>
          </w:p>
        </w:tc>
        <w:tc>
          <w:tcPr>
            <w:tcW w:w="4662" w:type="pct"/>
          </w:tcPr>
          <w:p w:rsidR="00A20F78" w:rsidRPr="004204D1" w:rsidRDefault="00A20F78" w:rsidP="00C954D1">
            <w:pPr>
              <w:contextualSpacing/>
              <w:jc w:val="center"/>
            </w:pPr>
            <w:r w:rsidRPr="004204D1">
              <w:t xml:space="preserve">Наименования тем, элементов и </w:t>
            </w:r>
            <w:proofErr w:type="spellStart"/>
            <w:r w:rsidRPr="004204D1">
              <w:t>подэлементов</w:t>
            </w:r>
            <w:proofErr w:type="spellEnd"/>
          </w:p>
        </w:tc>
      </w:tr>
      <w:tr w:rsidR="00A20F78" w:rsidRPr="004204D1" w:rsidTr="00C954D1">
        <w:trPr>
          <w:trHeight w:val="230"/>
        </w:trPr>
        <w:tc>
          <w:tcPr>
            <w:tcW w:w="338" w:type="pct"/>
          </w:tcPr>
          <w:p w:rsidR="00A20F78" w:rsidRPr="00102C5D" w:rsidRDefault="00A20F78" w:rsidP="00C954D1">
            <w:pPr>
              <w:contextualSpacing/>
            </w:pPr>
            <w:r w:rsidRPr="00102C5D">
              <w:t>3.1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Осложнения регионарной анестезии</w:t>
            </w:r>
          </w:p>
        </w:tc>
      </w:tr>
      <w:tr w:rsidR="00A20F78" w:rsidRPr="004204D1" w:rsidTr="00C954D1">
        <w:tc>
          <w:tcPr>
            <w:tcW w:w="338" w:type="pct"/>
          </w:tcPr>
          <w:p w:rsidR="00A20F78" w:rsidRPr="00102C5D" w:rsidRDefault="00A20F78" w:rsidP="00C954D1">
            <w:pPr>
              <w:contextualSpacing/>
            </w:pPr>
            <w:r w:rsidRPr="00102C5D">
              <w:t>3.2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Профилактика и лечение осложнений регионарной анестезии</w:t>
            </w:r>
          </w:p>
        </w:tc>
      </w:tr>
    </w:tbl>
    <w:p w:rsidR="00A20F78" w:rsidRDefault="00A20F78" w:rsidP="00A20F78">
      <w:pPr>
        <w:pStyle w:val="-11"/>
        <w:ind w:left="0"/>
      </w:pPr>
    </w:p>
    <w:p w:rsidR="00A20F78" w:rsidRDefault="00A20F78" w:rsidP="00A20F78">
      <w:pPr>
        <w:contextualSpacing/>
        <w:jc w:val="center"/>
      </w:pPr>
      <w:r w:rsidRPr="004204D1">
        <w:t xml:space="preserve">РАЗДЕЛ </w:t>
      </w:r>
      <w:r>
        <w:t>4</w:t>
      </w:r>
    </w:p>
    <w:p w:rsidR="00A20F78" w:rsidRDefault="00A20F78" w:rsidP="00A20F78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НЕЙРОСТИМУЛЯЦИЯ И УЗ СКАНИРОВАНИЕ</w:t>
      </w:r>
      <w:r w:rsidRPr="00102C5D">
        <w:rPr>
          <w:sz w:val="22"/>
          <w:szCs w:val="22"/>
        </w:rPr>
        <w:t xml:space="preserve"> ПРИ РЕАЛИЗАЦИИ РЕГИОНАРНЫХ БЛОКАД</w:t>
      </w:r>
    </w:p>
    <w:p w:rsidR="00A20F78" w:rsidRPr="006D73AC" w:rsidRDefault="00A20F78" w:rsidP="00A20F78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симуляционный</w:t>
      </w:r>
      <w:proofErr w:type="spellEnd"/>
      <w:r>
        <w:rPr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A20F78" w:rsidRPr="005014EA" w:rsidTr="00C954D1">
        <w:trPr>
          <w:tblHeader/>
        </w:trPr>
        <w:tc>
          <w:tcPr>
            <w:tcW w:w="338" w:type="pct"/>
          </w:tcPr>
          <w:p w:rsidR="00A20F78" w:rsidRPr="005014EA" w:rsidRDefault="00A20F78" w:rsidP="00C954D1">
            <w:pPr>
              <w:contextualSpacing/>
              <w:jc w:val="center"/>
            </w:pPr>
            <w:r w:rsidRPr="005014EA">
              <w:t>Код</w:t>
            </w:r>
          </w:p>
        </w:tc>
        <w:tc>
          <w:tcPr>
            <w:tcW w:w="4662" w:type="pct"/>
          </w:tcPr>
          <w:p w:rsidR="00A20F78" w:rsidRPr="005014EA" w:rsidRDefault="00A20F78" w:rsidP="00C954D1">
            <w:pPr>
              <w:contextualSpacing/>
              <w:jc w:val="center"/>
            </w:pPr>
            <w:r w:rsidRPr="005014EA">
              <w:t xml:space="preserve">Наименования тем, элементов и </w:t>
            </w:r>
            <w:proofErr w:type="spellStart"/>
            <w:r w:rsidRPr="005014EA">
              <w:t>подэлементов</w:t>
            </w:r>
            <w:proofErr w:type="spellEnd"/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4.1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Нейростимуляция</w:t>
            </w:r>
            <w:proofErr w:type="spellEnd"/>
            <w:r w:rsidRPr="00A20F78">
              <w:t xml:space="preserve"> </w:t>
            </w: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при реализации регионарных блокад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4.2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Основные принципы применения УЗ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4.3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УЗ сканирование </w:t>
            </w:r>
            <w:proofErr w:type="gramStart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при</w:t>
            </w:r>
            <w:proofErr w:type="gramEnd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 проведение периферических блокад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4.4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УЗ сканирование </w:t>
            </w:r>
            <w:proofErr w:type="gramStart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при</w:t>
            </w:r>
            <w:proofErr w:type="gramEnd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 проведение </w:t>
            </w:r>
            <w:proofErr w:type="spellStart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нейроаксиальных</w:t>
            </w:r>
            <w:proofErr w:type="spellEnd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 блокад</w:t>
            </w:r>
          </w:p>
        </w:tc>
      </w:tr>
    </w:tbl>
    <w:p w:rsidR="00A20F78" w:rsidRPr="00A20F78" w:rsidRDefault="00A20F78" w:rsidP="00A20F78">
      <w:pPr>
        <w:pStyle w:val="-11"/>
        <w:ind w:left="0"/>
      </w:pPr>
    </w:p>
    <w:p w:rsidR="00A20F78" w:rsidRPr="00A20F78" w:rsidRDefault="00A20F78" w:rsidP="00A20F78">
      <w:pPr>
        <w:contextualSpacing/>
        <w:jc w:val="center"/>
      </w:pPr>
      <w:r w:rsidRPr="00A20F78">
        <w:t>РАЗДЕЛ 5</w:t>
      </w:r>
    </w:p>
    <w:p w:rsidR="00A20F78" w:rsidRPr="00A20F78" w:rsidRDefault="00A20F78" w:rsidP="00A20F78">
      <w:pPr>
        <w:contextualSpacing/>
        <w:jc w:val="center"/>
        <w:rPr>
          <w:sz w:val="22"/>
          <w:szCs w:val="22"/>
        </w:rPr>
      </w:pPr>
      <w:r w:rsidRPr="00A20F78">
        <w:rPr>
          <w:rStyle w:val="a5"/>
          <w:b w:val="0"/>
          <w:sz w:val="22"/>
          <w:szCs w:val="22"/>
          <w:lang w:eastAsia="ru-RU"/>
        </w:rPr>
        <w:t>ПЕРИФЕРИЧЕСКИЕ РЕГИОНАРНЫЕ БЛОКАДЫ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A20F78" w:rsidRPr="00A20F78" w:rsidTr="00C954D1">
        <w:trPr>
          <w:tblHeader/>
        </w:trPr>
        <w:tc>
          <w:tcPr>
            <w:tcW w:w="338" w:type="pct"/>
          </w:tcPr>
          <w:p w:rsidR="00A20F78" w:rsidRPr="00A20F78" w:rsidRDefault="00A20F78" w:rsidP="00C954D1">
            <w:pPr>
              <w:contextualSpacing/>
              <w:jc w:val="center"/>
            </w:pPr>
            <w:r w:rsidRPr="00A20F78">
              <w:t>Код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contextualSpacing/>
              <w:jc w:val="center"/>
            </w:pPr>
            <w:r w:rsidRPr="00A20F78">
              <w:t xml:space="preserve">Наименования тем, элементов и </w:t>
            </w:r>
            <w:proofErr w:type="spellStart"/>
            <w:r w:rsidRPr="00A20F78">
              <w:t>подэлементов</w:t>
            </w:r>
            <w:proofErr w:type="spellEnd"/>
          </w:p>
        </w:tc>
      </w:tr>
      <w:tr w:rsidR="00A20F78" w:rsidRPr="00A20F78" w:rsidTr="00C954D1">
        <w:trPr>
          <w:trHeight w:val="230"/>
        </w:trPr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5.1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Периферические регионарные блокады верхней конечности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5.2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Периферические регионарные блокады нижней конечности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5.3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highlight w:val="yellow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Периферические регионарные блокады туловища</w:t>
            </w:r>
          </w:p>
        </w:tc>
      </w:tr>
    </w:tbl>
    <w:p w:rsidR="00A20F78" w:rsidRDefault="00A20F78" w:rsidP="00A20F78">
      <w:pPr>
        <w:contextualSpacing/>
        <w:jc w:val="center"/>
      </w:pPr>
    </w:p>
    <w:p w:rsidR="00A20F78" w:rsidRPr="00A20F78" w:rsidRDefault="00A20F78" w:rsidP="00A20F78">
      <w:pPr>
        <w:contextualSpacing/>
        <w:jc w:val="center"/>
      </w:pPr>
      <w:r w:rsidRPr="00A20F78">
        <w:t>РАЗДЕЛ 6</w:t>
      </w:r>
    </w:p>
    <w:p w:rsidR="00A20F78" w:rsidRPr="00A20F78" w:rsidRDefault="00A20F78" w:rsidP="00A20F78">
      <w:pPr>
        <w:contextualSpacing/>
        <w:jc w:val="center"/>
        <w:rPr>
          <w:sz w:val="22"/>
          <w:szCs w:val="22"/>
        </w:rPr>
      </w:pPr>
      <w:r w:rsidRPr="00A20F78">
        <w:rPr>
          <w:sz w:val="22"/>
          <w:szCs w:val="22"/>
        </w:rPr>
        <w:t>НЕЙРОАКСИАЛЬНЫЕ БЛОКАДЫ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9453"/>
      </w:tblGrid>
      <w:tr w:rsidR="00A20F78" w:rsidRPr="00A20F78" w:rsidTr="00C954D1">
        <w:trPr>
          <w:tblHeader/>
        </w:trPr>
        <w:tc>
          <w:tcPr>
            <w:tcW w:w="338" w:type="pct"/>
          </w:tcPr>
          <w:p w:rsidR="00A20F78" w:rsidRPr="00A20F78" w:rsidRDefault="00A20F78" w:rsidP="00C954D1">
            <w:pPr>
              <w:contextualSpacing/>
              <w:jc w:val="center"/>
            </w:pPr>
            <w:r w:rsidRPr="00A20F78">
              <w:t>Код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contextualSpacing/>
              <w:jc w:val="center"/>
            </w:pPr>
            <w:r w:rsidRPr="00A20F78">
              <w:t xml:space="preserve">Наименования тем, элементов и </w:t>
            </w:r>
            <w:proofErr w:type="spellStart"/>
            <w:r w:rsidRPr="00A20F78">
              <w:t>подэлементов</w:t>
            </w:r>
            <w:proofErr w:type="spellEnd"/>
          </w:p>
        </w:tc>
      </w:tr>
      <w:tr w:rsidR="00A20F78" w:rsidRPr="00A20F78" w:rsidTr="00C954D1">
        <w:trPr>
          <w:trHeight w:val="230"/>
        </w:trPr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6.1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Эпидуральная</w:t>
            </w:r>
            <w:proofErr w:type="spellEnd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 блокада и особенности применения в акушерстве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6.2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Спинальная блокада и особенности применения в акушерстве</w:t>
            </w:r>
          </w:p>
        </w:tc>
      </w:tr>
      <w:tr w:rsidR="00A20F78" w:rsidRPr="00A20F78" w:rsidTr="00C954D1">
        <w:tc>
          <w:tcPr>
            <w:tcW w:w="338" w:type="pct"/>
          </w:tcPr>
          <w:p w:rsidR="00A20F78" w:rsidRPr="00A20F78" w:rsidRDefault="00A20F78" w:rsidP="00C954D1">
            <w:pPr>
              <w:contextualSpacing/>
            </w:pPr>
            <w:r w:rsidRPr="00A20F78">
              <w:t>6.3</w:t>
            </w:r>
          </w:p>
        </w:tc>
        <w:tc>
          <w:tcPr>
            <w:tcW w:w="4662" w:type="pct"/>
          </w:tcPr>
          <w:p w:rsidR="00A20F78" w:rsidRPr="00A20F78" w:rsidRDefault="00A20F78" w:rsidP="00C954D1">
            <w:pPr>
              <w:pStyle w:val="a3"/>
              <w:spacing w:after="0"/>
              <w:ind w:left="0"/>
              <w:contextualSpacing/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>Спинально-эпидуральная</w:t>
            </w:r>
            <w:proofErr w:type="spellEnd"/>
            <w:r w:rsidRPr="00A20F78">
              <w:rPr>
                <w:rStyle w:val="a5"/>
                <w:rFonts w:ascii="Times New Roman" w:hAnsi="Times New Roman"/>
                <w:b w:val="0"/>
                <w:szCs w:val="24"/>
                <w:lang w:eastAsia="ru-RU"/>
              </w:rPr>
              <w:t xml:space="preserve"> блокада</w:t>
            </w:r>
          </w:p>
        </w:tc>
      </w:tr>
    </w:tbl>
    <w:p w:rsidR="00A20F78" w:rsidRDefault="00A20F78" w:rsidP="00A20F78">
      <w:pPr>
        <w:pStyle w:val="-11"/>
        <w:ind w:left="1080"/>
        <w:rPr>
          <w:b/>
        </w:rPr>
      </w:pPr>
    </w:p>
    <w:p w:rsidR="0080013E" w:rsidRDefault="0080013E"/>
    <w:sectPr w:rsidR="0080013E" w:rsidSect="00A20F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4C6E"/>
    <w:multiLevelType w:val="hybridMultilevel"/>
    <w:tmpl w:val="AEDA5318"/>
    <w:lvl w:ilvl="0" w:tplc="1938F6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F78"/>
    <w:rsid w:val="0080013E"/>
    <w:rsid w:val="00A20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A20F78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A20F78"/>
    <w:pPr>
      <w:widowControl w:val="0"/>
      <w:spacing w:after="120"/>
      <w:ind w:left="283"/>
    </w:pPr>
    <w:rPr>
      <w:rFonts w:ascii="Courier New" w:hAnsi="Courier New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20F78"/>
    <w:rPr>
      <w:rFonts w:ascii="Courier New" w:eastAsia="Times New Roman" w:hAnsi="Courier New" w:cs="Times New Roman"/>
      <w:color w:val="000000"/>
      <w:sz w:val="24"/>
      <w:szCs w:val="20"/>
    </w:rPr>
  </w:style>
  <w:style w:type="character" w:customStyle="1" w:styleId="a5">
    <w:name w:val="Текст выделеный"/>
    <w:rsid w:val="00A20F78"/>
    <w:rPr>
      <w:b/>
    </w:rPr>
  </w:style>
  <w:style w:type="paragraph" w:styleId="a6">
    <w:name w:val="List Paragraph"/>
    <w:basedOn w:val="a"/>
    <w:uiPriority w:val="34"/>
    <w:qFormat/>
    <w:rsid w:val="00A20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2018-04-12T06:35:00Z</dcterms:created>
  <dcterms:modified xsi:type="dcterms:W3CDTF">2018-04-12T06:38:00Z</dcterms:modified>
</cp:coreProperties>
</file>